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pPr>
      <w:r>
        <w:rPr>
          <w:rFonts w:eastAsia="Arial" w:cs="Arial"/>
          <w:b/>
          <w:bCs/>
          <w:color w:val="1A3A5C"/>
          <w:sz w:val="24"/>
          <w:szCs w:val="24"/>
        </w:rPr>
        <w:t>PUBLIC DOMAIN: CC0 1.0 Universal</w:t>
      </w:r>
    </w:p>
    <w:p>
      <w:pPr>
        <w:pStyle w:val="Normal"/>
        <w:spacing w:before="0" w:after="80"/>
        <w:jc w:val="center"/>
        <w:rPr/>
      </w:pPr>
      <w:r>
        <w:rPr>
          <w:rFonts w:eastAsia="Arial" w:cs="Arial"/>
          <w:color w:val="333333"/>
          <w:sz w:val="20"/>
          <w:szCs w:val="20"/>
        </w:rPr>
        <w:t>This work is released into the public domain under CC0 1.0 Universal.</w:t>
      </w:r>
    </w:p>
    <w:p>
      <w:pPr>
        <w:pStyle w:val="Normal"/>
        <w:spacing w:before="0" w:after="80"/>
        <w:jc w:val="center"/>
        <w:rPr/>
      </w:pPr>
      <w:r>
        <w:rPr>
          <w:rFonts w:eastAsia="Arial" w:cs="Arial"/>
          <w:color w:val="333333"/>
          <w:sz w:val="20"/>
          <w:szCs w:val="20"/>
        </w:rPr>
        <w:t>No rights reserved. Copy it, build it, improve it, sell it, share it, translate it, freely, without restriction, without asking my permission.</w:t>
      </w:r>
    </w:p>
    <w:p>
      <w:pPr>
        <w:pStyle w:val="Normal"/>
        <w:spacing w:before="0" w:after="80"/>
        <w:jc w:val="center"/>
        <w:rPr/>
      </w:pPr>
      <w:r>
        <w:rPr>
          <w:rFonts w:eastAsia="Arial" w:cs="Arial"/>
          <w:b/>
          <w:bCs/>
          <w:i/>
          <w:iCs/>
          <w:color w:val="1A3A5C"/>
          <w:sz w:val="20"/>
          <w:szCs w:val="20"/>
        </w:rPr>
        <w:t>I give it out of the kindness of my heart, simply because I care about all people.</w:t>
      </w:r>
    </w:p>
    <w:p>
      <w:pPr>
        <w:pStyle w:val="Normal"/>
        <w:spacing w:before="0" w:after="400"/>
        <w:jc w:val="center"/>
        <w:rPr/>
      </w:pPr>
      <w:r>
        <w:rPr>
          <w:rFonts w:eastAsia="Arial" w:cs="Arial"/>
          <w:color w:val="666666"/>
          <w:sz w:val="18"/>
          <w:szCs w:val="18"/>
        </w:rPr>
        <w:t>CC0 license: https://creativecommons.org/publicdomain/zero/1.0/</w:t>
      </w:r>
    </w:p>
    <w:p>
      <w:pPr>
        <w:pStyle w:val="Normal"/>
        <w:spacing w:before="0" w:after="120"/>
        <w:jc w:val="center"/>
        <w:rPr/>
      </w:pPr>
      <w:r>
        <w:rPr>
          <w:rFonts w:eastAsia="Arial" w:cs="Arial"/>
          <w:b/>
          <w:bCs/>
          <w:color w:val="1A3A5C"/>
          <w:sz w:val="44"/>
          <w:szCs w:val="44"/>
        </w:rPr>
        <w:t>THE NET-POSITIVE DATA CENTER</w:t>
      </w:r>
    </w:p>
    <w:p>
      <w:pPr>
        <w:pStyle w:val="Normal"/>
        <w:spacing w:before="0" w:after="120"/>
        <w:jc w:val="center"/>
        <w:rPr/>
      </w:pPr>
      <w:r>
        <w:rPr>
          <w:rFonts w:eastAsia="Arial" w:cs="Arial"/>
          <w:b/>
          <w:bCs/>
          <w:color w:val="2E6B9E"/>
          <w:sz w:val="30"/>
          <w:szCs w:val="30"/>
        </w:rPr>
        <w:t>A Solar-Powered, Gravity-Fed Closed-Loop Framework</w:t>
      </w:r>
    </w:p>
    <w:p>
      <w:pPr>
        <w:pStyle w:val="Normal"/>
        <w:spacing w:before="0" w:after="80"/>
        <w:jc w:val="center"/>
        <w:rPr/>
      </w:pPr>
      <w:r>
        <w:rPr>
          <w:rFonts w:eastAsia="Arial" w:cs="Arial"/>
          <w:i/>
          <w:iCs/>
          <w:color w:val="444444"/>
          <w:sz w:val="26"/>
          <w:szCs w:val="26"/>
        </w:rPr>
        <w:t>for Cooling, Self-Sustaining Recirculation, and Net-Positive Grid Contribution</w:t>
      </w:r>
    </w:p>
    <w:p>
      <w:pPr>
        <w:pStyle w:val="Normal"/>
        <w:spacing w:before="0" w:after="80"/>
        <w:jc w:val="center"/>
        <w:rPr/>
      </w:pPr>
      <w:r>
        <w:rPr>
          <w:rFonts w:eastAsia="Arial" w:cs="Arial"/>
          <w:sz w:val="22"/>
          <w:szCs w:val="22"/>
        </w:rPr>
        <w:t>Originally conceived and shared freely by Angel | Creator of the Symbiotic Workforce | https://mylearningacademy.org/realfacts/lookupfacts1.html#DataCenters</w:t>
      </w:r>
    </w:p>
    <w:p>
      <w:pPr>
        <w:pStyle w:val="Normal"/>
        <w:spacing w:before="0" w:after="400"/>
        <w:jc w:val="center"/>
        <w:rPr/>
      </w:pPr>
      <w:r>
        <w:rPr>
          <w:rFonts w:eastAsia="Arial" w:cs="Arial"/>
          <w:sz w:val="22"/>
          <w:szCs w:val="22"/>
        </w:rPr>
        <w:t>June 2026</w:t>
      </w:r>
    </w:p>
    <w:p>
      <w:pPr>
        <w:pStyle w:val="Normal"/>
        <w:pBdr>
          <w:bottom w:val="single" w:sz="8" w:space="1" w:color="1A3A5C"/>
        </w:pBdr>
        <w:spacing w:before="0" w:after="320"/>
        <w:rPr/>
      </w:pPr>
      <w:r>
        <w:rPr/>
      </w:r>
    </w:p>
    <w:p>
      <w:pPr>
        <w:pStyle w:val="Heading1"/>
        <w:rPr/>
      </w:pPr>
      <w:r>
        <w:rPr>
          <w:rFonts w:eastAsia="Arial" w:cs="Arial" w:ascii="Arial" w:hAnsi="Arial"/>
          <w:b/>
          <w:bCs/>
          <w:color w:val="1A3A5C"/>
          <w:sz w:val="32"/>
          <w:szCs w:val="32"/>
        </w:rPr>
        <w:t>A Note on This Document</w:t>
      </w:r>
    </w:p>
    <w:p>
      <w:pPr>
        <w:pStyle w:val="Normal"/>
        <w:spacing w:before="0" w:after="160"/>
        <w:rPr/>
      </w:pPr>
      <w:r>
        <w:rPr>
          <w:rFonts w:eastAsia="Arial" w:cs="Arial"/>
          <w:sz w:val="22"/>
          <w:szCs w:val="22"/>
        </w:rPr>
        <w:t>This framework was developed and released freely into the public domain because the problems it addresses, water shortages and grid strain caused by data center growth, are harming real people in real communities right now. No patent has been filed. No license fee will ever be charged. No permission is required to use, build, improve, or distribute any part of this work.</w:t>
      </w:r>
    </w:p>
    <w:p>
      <w:pPr>
        <w:pStyle w:val="Normal"/>
        <w:spacing w:before="0" w:after="120"/>
        <w:rPr/>
      </w:pPr>
      <w:r>
        <w:rPr/>
      </w:r>
    </w:p>
    <w:p>
      <w:pPr>
        <w:pStyle w:val="Heading2"/>
        <w:rPr/>
      </w:pPr>
      <w:r>
        <w:rPr>
          <w:rFonts w:eastAsia="Arial" w:cs="Arial" w:ascii="Arial" w:hAnsi="Arial"/>
          <w:b/>
          <w:bCs/>
          <w:color w:val="2E6B9E"/>
          <w:sz w:val="26"/>
          <w:szCs w:val="26"/>
        </w:rPr>
        <w:t>Every Objection Has Already Been Answered</w:t>
      </w:r>
    </w:p>
    <w:p>
      <w:pPr>
        <w:pStyle w:val="Normal"/>
        <w:spacing w:before="0" w:after="160"/>
        <w:rPr/>
      </w:pPr>
      <w:r>
        <w:rPr>
          <w:rFonts w:eastAsia="Arial" w:cs="Arial"/>
          <w:sz w:val="22"/>
          <w:szCs w:val="22"/>
        </w:rPr>
        <w:t>"It costs too much" - Every component is already manufactured and deployed in other industries. No research and development required.</w:t>
      </w:r>
    </w:p>
    <w:p>
      <w:pPr>
        <w:pStyle w:val="Normal"/>
        <w:spacing w:before="0" w:after="160"/>
        <w:rPr/>
      </w:pPr>
      <w:r>
        <w:rPr>
          <w:rFonts w:eastAsia="Arial" w:cs="Arial"/>
          <w:sz w:val="22"/>
          <w:szCs w:val="22"/>
        </w:rPr>
        <w:t>"It has not been proven" - Each component has decades or centuries of documented real world performance with citations to back every claim.</w:t>
      </w:r>
    </w:p>
    <w:p>
      <w:pPr>
        <w:pStyle w:val="Normal"/>
        <w:spacing w:before="0" w:after="160"/>
        <w:rPr/>
      </w:pPr>
      <w:r>
        <w:rPr>
          <w:rFonts w:eastAsia="Arial" w:cs="Arial"/>
          <w:sz w:val="22"/>
          <w:szCs w:val="22"/>
        </w:rPr>
        <w:t>"We need the data centers for economic development" - The framework does not oppose data centers. It makes them better neighbors.</w:t>
      </w:r>
    </w:p>
    <w:p>
      <w:pPr>
        <w:pStyle w:val="Normal"/>
        <w:spacing w:before="0" w:after="160"/>
        <w:rPr/>
      </w:pPr>
      <w:r>
        <w:rPr>
          <w:rFonts w:eastAsia="Arial" w:cs="Arial"/>
          <w:sz w:val="22"/>
          <w:szCs w:val="22"/>
        </w:rPr>
        <w:t>"The technology is not ready" - It is not only ready, it is already running in multiple industries simultaneously.</w:t>
      </w:r>
    </w:p>
    <w:p>
      <w:pPr>
        <w:pStyle w:val="Normal"/>
        <w:spacing w:before="0" w:after="160"/>
        <w:rPr/>
      </w:pPr>
      <w:r>
        <w:rPr>
          <w:rFonts w:eastAsia="Arial" w:cs="Arial"/>
          <w:sz w:val="22"/>
          <w:szCs w:val="22"/>
        </w:rPr>
        <w:t>"It will take too long to implement" - The phased deployment pathway means benefits begin accruing from phase one before the full system is even complete.</w:t>
      </w:r>
    </w:p>
    <w:p>
      <w:pPr>
        <w:pStyle w:val="Normal"/>
        <w:spacing w:before="0" w:after="160"/>
        <w:rPr/>
      </w:pPr>
      <w:r>
        <w:rPr>
          <w:rFonts w:eastAsia="Arial" w:cs="Arial"/>
          <w:sz w:val="22"/>
          <w:szCs w:val="22"/>
        </w:rPr>
        <w:t>"It will hurt the data center operators financially" - Net metering revenue, eliminated water costs, and reduced grid draw actually improve the facility operating economics.</w:t>
      </w:r>
    </w:p>
    <w:p>
      <w:pPr>
        <w:pStyle w:val="Normal"/>
        <w:spacing w:before="0" w:after="160"/>
        <w:rPr/>
      </w:pPr>
      <w:r>
        <w:rPr>
          <w:rFonts w:eastAsia="Arial" w:cs="Arial"/>
          <w:sz w:val="22"/>
          <w:szCs w:val="22"/>
        </w:rPr>
        <w:t>"Communities will not see benefits fast enough" - Returns are immediate and measurable on the first utility billing cycle.</w:t>
      </w:r>
    </w:p>
    <w:p>
      <w:pPr>
        <w:pStyle w:val="Normal"/>
        <w:spacing w:before="0" w:after="160"/>
        <w:rPr/>
      </w:pPr>
      <w:r>
        <w:rPr>
          <w:rFonts w:eastAsia="Arial" w:cs="Arial"/>
          <w:sz w:val="22"/>
          <w:szCs w:val="22"/>
        </w:rPr>
        <w:t>"It only solves one problem" - It solves water consumption, electricity drain, grid strain, community electricity costs, and drought vulnerability simultaneously.</w:t>
      </w:r>
    </w:p>
    <w:p>
      <w:pPr>
        <w:pStyle w:val="Normal"/>
        <w:spacing w:before="0" w:after="120"/>
        <w:rPr/>
      </w:pPr>
      <w:r>
        <w:rPr/>
      </w:r>
    </w:p>
    <w:p>
      <w:pPr>
        <w:pStyle w:val="Normal"/>
        <w:spacing w:before="0" w:after="160"/>
        <w:rPr/>
      </w:pPr>
      <w:r>
        <w:rPr>
          <w:rFonts w:eastAsia="Arial" w:cs="Arial"/>
          <w:sz w:val="22"/>
          <w:szCs w:val="22"/>
        </w:rPr>
        <w:t>If you are an engineer, a city planner, a utility operator, a developer, or a student who can make any part of this real, please do. The only goal is that people are harmed less. Everything else is secondary.</w:t>
      </w:r>
    </w:p>
    <w:p>
      <w:pPr>
        <w:pStyle w:val="Normal"/>
        <w:spacing w:before="0" w:after="120"/>
        <w:rPr/>
      </w:pPr>
      <w:r>
        <w:rPr/>
      </w:r>
    </w:p>
    <w:p>
      <w:pPr>
        <w:pStyle w:val="Heading1"/>
        <w:rPr/>
      </w:pPr>
      <w:r>
        <w:rPr>
          <w:rFonts w:eastAsia="Arial" w:cs="Arial" w:ascii="Arial" w:hAnsi="Arial"/>
          <w:b/>
          <w:bCs/>
          <w:color w:val="1A3A5C"/>
          <w:sz w:val="32"/>
          <w:szCs w:val="32"/>
        </w:rPr>
        <w:t>System Diagram</w:t>
      </w:r>
    </w:p>
    <w:p>
      <w:pPr>
        <w:pStyle w:val="Normal"/>
        <w:spacing w:before="0" w:after="160"/>
        <w:rPr/>
      </w:pPr>
      <w:r>
        <w:rPr>
          <w:rFonts w:eastAsia="Arial" w:cs="Arial"/>
          <w:sz w:val="22"/>
          <w:szCs w:val="22"/>
        </w:rPr>
        <w:t>The diagram below shows the complete closed-loop system from top to bottom: solar panels charge the elevated reservoir, gravity pulls fluid down through the water wheel and alternator generating electricity, the thermosiphon loop cools the server racks using the heat the servers themselves produce, the hydraulic ram pump returns fluid to the reservoir using only water pressure, and surplus electricity feeds the city grid via net metering.</w:t>
      </w:r>
    </w:p>
    <w:p>
      <w:pPr>
        <w:pStyle w:val="Normal"/>
        <w:spacing w:before="0" w:after="160"/>
        <w:jc w:val="center"/>
        <w:rPr/>
      </w:pPr>
      <w:r>
        <w:rPr/>
        <w:drawing>
          <wp:inline distT="0" distB="0" distL="0" distR="0">
            <wp:extent cx="5943600" cy="8565776"/>
            <wp:effectExtent l="0" t="0" r="0" b="0"/>
            <wp:docPr id="10" name="Diagram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agram10" descr=""/>
                    <pic:cNvPicPr>
                      <a:picLocks noChangeAspect="1" noChangeArrowheads="1"/>
                    </pic:cNvPicPr>
                  </pic:nvPicPr>
                  <pic:blipFill>
                    <a:blip r:embed="rId7"/>
                    <a:stretch>
                      <a:fillRect/>
                    </a:stretch>
                  </pic:blipFill>
                  <pic:spPr bwMode="auto">
                    <a:xfrm>
                      <a:off x="0" y="0"/>
                      <a:ext cx="5943600" cy="8565776"/>
                    </a:xfrm>
                    <a:prstGeom prst="rect">
                      <a:avLst/>
                    </a:prstGeom>
                    <a:noFill/>
                  </pic:spPr>
                </pic:pic>
              </a:graphicData>
            </a:graphic>
          </wp:inline>
        </w:drawing>
      </w:r>
    </w:p>
    <w:p>
      <w:pPr>
        <w:pStyle w:val="Normal"/>
        <w:spacing w:before="0" w:after="240"/>
        <w:jc w:val="center"/>
        <w:rPr/>
      </w:pPr>
      <w:r>
        <w:rPr>
          <w:rFonts w:eastAsia="Arial" w:cs="Arial"/>
          <w:i/>
          <w:iCs/>
          <w:color w:val="666666"/>
          <w:sz w:val="18"/>
          <w:szCs w:val="18"/>
        </w:rPr>
        <w:t>Figure 1: Complete solar-gravity closed-loop system (CC0 Public Domain)</w:t>
      </w:r>
    </w:p>
    <w:p>
      <w:pPr>
        <w:pStyle w:val="Normal"/>
        <w:spacing w:before="0" w:after="160"/>
        <w:jc w:val="center"/>
        <w:rPr/>
      </w:pPr>
      <w:r>
        <w:rPr/>
        <w:drawing>
          <wp:inline distT="0" distB="0" distL="0" distR="0">
            <wp:extent cx="5943600" cy="4370294"/>
            <wp:effectExtent l="0" t="0" r="0" b="0"/>
            <wp:docPr id="11" name="Diagram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agram11" descr=""/>
                    <pic:cNvPicPr>
                      <a:picLocks noChangeAspect="1" noChangeArrowheads="1"/>
                    </pic:cNvPicPr>
                  </pic:nvPicPr>
                  <pic:blipFill>
                    <a:blip r:embed="rId8"/>
                    <a:stretch>
                      <a:fillRect/>
                    </a:stretch>
                  </pic:blipFill>
                  <pic:spPr bwMode="auto">
                    <a:xfrm>
                      <a:off x="0" y="0"/>
                      <a:ext cx="5943600" cy="4370294"/>
                    </a:xfrm>
                    <a:prstGeom prst="rect">
                      <a:avLst/>
                    </a:prstGeom>
                    <a:noFill/>
                  </pic:spPr>
                </pic:pic>
              </a:graphicData>
            </a:graphic>
          </wp:inline>
        </w:drawing>
      </w:r>
    </w:p>
    <w:p>
      <w:pPr>
        <w:pStyle w:val="Normal"/>
        <w:spacing w:before="0" w:after="240"/>
        <w:jc w:val="center"/>
        <w:rPr/>
      </w:pPr>
      <w:r>
        <w:rPr>
          <w:rFonts w:eastAsia="Arial" w:cs="Arial"/>
          <w:i/>
          <w:iCs/>
          <w:color w:val="666666"/>
          <w:sz w:val="18"/>
          <w:szCs w:val="18"/>
        </w:rPr>
        <w:t>Figure 2: Server rack sealed liquid cooling — electronics stay completely dry (CC0 Public Domain)</w:t>
      </w:r>
    </w:p>
    <w:p>
      <w:pPr>
        <w:pStyle w:val="Normal"/>
        <w:spacing w:before="0" w:after="160"/>
        <w:jc w:val="center"/>
        <w:rPr/>
      </w:pPr>
      <w:r>
        <w:rPr/>
        <w:drawing>
          <wp:inline distT="0" distB="0" distL="0" distR="0">
            <wp:extent cx="5943600" cy="4894729"/>
            <wp:effectExtent l="0" t="0" r="0" b="0"/>
            <wp:docPr id="12" name="Diagram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gram12" descr=""/>
                    <pic:cNvPicPr>
                      <a:picLocks noChangeAspect="1" noChangeArrowheads="1"/>
                    </pic:cNvPicPr>
                  </pic:nvPicPr>
                  <pic:blipFill>
                    <a:blip r:embed="rId9"/>
                    <a:stretch>
                      <a:fillRect/>
                    </a:stretch>
                  </pic:blipFill>
                  <pic:spPr bwMode="auto">
                    <a:xfrm>
                      <a:off x="0" y="0"/>
                      <a:ext cx="5943600" cy="4894729"/>
                    </a:xfrm>
                    <a:prstGeom prst="rect">
                      <a:avLst/>
                    </a:prstGeom>
                    <a:noFill/>
                  </pic:spPr>
                </pic:pic>
              </a:graphicData>
            </a:graphic>
          </wp:inline>
        </w:drawing>
      </w:r>
    </w:p>
    <w:p>
      <w:pPr>
        <w:pStyle w:val="Normal"/>
        <w:spacing w:before="0" w:after="240"/>
        <w:jc w:val="center"/>
        <w:rPr/>
      </w:pPr>
      <w:r>
        <w:rPr>
          <w:rFonts w:eastAsia="Arial" w:cs="Arial"/>
          <w:i/>
          <w:iCs/>
          <w:color w:val="666666"/>
          <w:sz w:val="18"/>
          <w:szCs w:val="18"/>
        </w:rPr>
        <w:t>Figure 3: Hydraulic ram pump internal mechanism — no motor, no electricity, no fuel (CC0 Public Domain)</w:t>
      </w:r>
    </w:p>
    <w:p>
      <w:pPr>
        <w:pStyle w:val="Heading1"/>
        <w:rPr/>
      </w:pPr>
      <w:r>
        <w:rPr>
          <w:rFonts w:eastAsia="Arial" w:cs="Arial" w:ascii="Arial" w:hAnsi="Arial"/>
          <w:b/>
          <w:bCs/>
          <w:color w:val="1A3A5C"/>
          <w:sz w:val="32"/>
          <w:szCs w:val="32"/>
        </w:rPr>
        <w:t>Executive Summary</w:t>
      </w:r>
    </w:p>
    <w:p>
      <w:pPr>
        <w:pStyle w:val="Normal"/>
        <w:spacing w:before="0" w:after="160"/>
        <w:rPr/>
      </w:pPr>
      <w:r>
        <w:rPr>
          <w:rFonts w:eastAsia="Arial" w:cs="Arial"/>
          <w:sz w:val="22"/>
          <w:szCs w:val="22"/>
        </w:rPr>
        <w:t>Data centers have become the backbone of the modern digital economy. They also represent one of the fastest-growing simultaneous drains on two things cities cannot afford to lose: their electrical grid capacity and their municipal water supply. The current trajectory is not merely unsustainable: in multiple regions of the United States, it is already in direct conflict with the basic needs of residential communities.</w:t>
      </w:r>
    </w:p>
    <w:p>
      <w:pPr>
        <w:pStyle w:val="Normal"/>
        <w:spacing w:before="0" w:after="160"/>
        <w:rPr/>
      </w:pPr>
      <w:r>
        <w:rPr>
          <w:rFonts w:eastAsia="Arial" w:cs="Arial"/>
          <w:sz w:val="22"/>
          <w:szCs w:val="22"/>
        </w:rPr>
        <w:t>A solution exists that does not slow digital growth. It reverses the equation entirely. This paper proposes a closed-loop system that uses solar power to initially elevate water or a coolant fluid into a reservoir positioned directly above the data center. From that point forward, the system sustains its own operation through gravity-fed flow, thermosiphon convection driven by server heat, an overshot water wheel coupled to an alternator, and a hydraulic ram pump powered entirely by water pressure. The solar array: connected to the grid through net metering: generates surplus power that feeds back to the surrounding community. The facility stops pulling from the city. Instead, it gives back.</w:t>
      </w:r>
    </w:p>
    <w:p>
      <w:pPr>
        <w:pStyle w:val="Normal"/>
        <w:spacing w:before="0" w:after="120"/>
        <w:rPr/>
      </w:pPr>
      <w:r>
        <w:rPr/>
      </w:r>
    </w:p>
    <w:p>
      <w:pPr>
        <w:pStyle w:val="Heading1"/>
        <w:rPr/>
      </w:pPr>
      <w:r>
        <w:rPr>
          <w:rFonts w:eastAsia="Arial" w:cs="Arial" w:ascii="Arial" w:hAnsi="Arial"/>
          <w:b/>
          <w:bCs/>
          <w:color w:val="1A3A5C"/>
          <w:sz w:val="32"/>
          <w:szCs w:val="32"/>
        </w:rPr>
        <w:t>The Problem Part One: The Electrical Grid Cannot Keep Up</w:t>
      </w:r>
    </w:p>
    <w:p>
      <w:pPr>
        <w:pStyle w:val="Normal"/>
        <w:spacing w:before="0" w:after="160"/>
        <w:rPr/>
      </w:pPr>
      <w:r>
        <w:rPr>
          <w:rFonts w:eastAsia="Arial" w:cs="Arial"/>
          <w:sz w:val="22"/>
          <w:szCs w:val="22"/>
        </w:rPr>
        <w:t>U.S. data centers consumed 176 TWh of electricity in 2023, representing 4.4% of total national electricity consumption. By 2024 that figure had climbed to 183 TWh. The U.S. Department of Energy projects this will rise to between 325 and 580 TWh by 2028, potentially reaching 12% of all U.S. electricity within that window.</w:t>
      </w:r>
    </w:p>
    <w:p>
      <w:pPr>
        <w:pStyle w:val="Normal"/>
        <w:spacing w:before="0" w:after="160"/>
        <w:rPr/>
      </w:pPr>
      <w:r>
        <w:rPr>
          <w:rFonts w:eastAsia="Arial" w:cs="Arial"/>
          <w:sz w:val="22"/>
          <w:szCs w:val="22"/>
        </w:rPr>
        <w:t>Globally, data centers consumed approximately 415 TWh in 2024: about 1.5% of all electricity worldwide: and are projected to nearly double to 945 TWh by 2030, growing at roughly 15% per year, more than four times the growth rate of every other electricity sector combined.</w:t>
      </w:r>
    </w:p>
    <w:p>
      <w:pPr>
        <w:pStyle w:val="Normal"/>
        <w:spacing w:before="0" w:after="160"/>
        <w:rPr/>
      </w:pPr>
      <w:r>
        <w:rPr>
          <w:rFonts w:eastAsia="Arial" w:cs="Arial"/>
          <w:sz w:val="22"/>
          <w:szCs w:val="22"/>
        </w:rPr>
        <w:t>In the 12 months ending November 2025, nearly 90% of the net change in installed U.S. generation capacity came from solar and batteries. Gas plants added just over 4 GW and delivery times are extending into the next decade with skyrocketing costs. Solar-plus-storage is the only generation capacity realistically available in the near term to meet rising data center demand. That reality makes on-site solar generation not an option but a structural necessity.</w:t>
      </w:r>
    </w:p>
    <w:p>
      <w:pPr>
        <w:pStyle w:val="Normal"/>
        <w:spacing w:before="0" w:after="160"/>
        <w:rPr/>
      </w:pPr>
      <w:r>
        <w:rPr>
          <w:rFonts w:eastAsia="Arial" w:cs="Arial"/>
          <w:sz w:val="22"/>
          <w:szCs w:val="22"/>
        </w:rPr>
        <w:t>Cooling systems alone account for 30 to 40% of a data center's total energy use. The average Power Usage Effectiveness rating industry-wide is 1.56, meaning that for every unit of energy used on computing, an additional 56% is burned just keeping the machines cool.</w:t>
      </w:r>
    </w:p>
    <w:p>
      <w:pPr>
        <w:pStyle w:val="Normal"/>
        <w:spacing w:before="0" w:after="120"/>
        <w:rPr/>
      </w:pPr>
      <w:r>
        <w:rPr/>
      </w:r>
    </w:p>
    <w:p>
      <w:pPr>
        <w:pStyle w:val="Heading1"/>
        <w:rPr>
          <w:rFonts w:ascii="Arial" w:hAnsi="Arial" w:eastAsia="Arial" w:cs="Arial"/>
          <w:b/>
          <w:bCs/>
          <w:color w:val="1A3A5C"/>
          <w:sz w:val="32"/>
          <w:szCs w:val="32"/>
        </w:rPr>
      </w:pPr>
      <w:r>
        <w:rPr>
          <w:rFonts w:eastAsia="Arial" w:cs="Arial" w:ascii="Arial" w:hAnsi="Arial"/>
          <w:b/>
          <w:bCs/>
          <w:color w:val="1A3A5C"/>
          <w:sz w:val="32"/>
          <w:szCs w:val="32"/>
        </w:rPr>
        <w:br/>
      </w:r>
    </w:p>
    <w:p>
      <w:pPr>
        <w:pStyle w:val="Heading1"/>
        <w:rPr>
          <w:rFonts w:ascii="Arial" w:hAnsi="Arial" w:eastAsia="Arial" w:cs="Arial"/>
          <w:b/>
          <w:bCs/>
          <w:color w:val="1A3A5C"/>
          <w:sz w:val="32"/>
          <w:szCs w:val="32"/>
        </w:rPr>
      </w:pPr>
      <w:r>
        <w:rPr>
          <w:rFonts w:eastAsia="Arial" w:cs="Arial" w:ascii="Arial" w:hAnsi="Arial"/>
          <w:b/>
          <w:bCs/>
          <w:color w:val="1A3A5C"/>
          <w:sz w:val="32"/>
          <w:szCs w:val="32"/>
        </w:rPr>
        <w:t>The Problem Part Two: Cities Do Not Have a Steady Water Supply to Give</w:t>
      </w:r>
    </w:p>
    <w:p>
      <w:pPr>
        <w:pStyle w:val="Normal"/>
        <w:spacing w:before="0" w:after="160"/>
        <w:rPr/>
      </w:pPr>
      <w:r>
        <w:rPr>
          <w:rFonts w:eastAsia="Arial" w:cs="Arial"/>
          <w:sz w:val="22"/>
          <w:szCs w:val="22"/>
        </w:rPr>
        <w:t>This section states the situation plainly because the data demands plain language. Data centers are not drawing from an inexhaustible resource. They are drawing from the same municipal water systems that communities depend on for drinking, sanitation, agriculture, and fire response: and those systems are already under strain that is accelerating.</w:t>
      </w:r>
    </w:p>
    <w:p>
      <w:pPr>
        <w:pStyle w:val="Normal"/>
        <w:spacing w:before="0" w:after="160"/>
        <w:rPr/>
      </w:pPr>
      <w:r>
        <w:rPr>
          <w:rFonts w:eastAsia="Arial" w:cs="Arial"/>
          <w:sz w:val="22"/>
          <w:szCs w:val="22"/>
        </w:rPr>
        <w:t>In 2023, U.S. data centers directly consumed 17.4 billion gallons of water. That figure is projected to rise to between 38 and 73 billion gallons by 2028, according to the EPA. Large data centers can use up to 5 million gallons of water in a single day: equivalent to the daily water use of a town of 10,000 to 50,000 people. In 2021, the nation's data centers collectively consumed an estimated 449 million gallons per day, totaling 163.7 billion gallons annually.</w:t>
      </w:r>
    </w:p>
    <w:p>
      <w:pPr>
        <w:pStyle w:val="Normal"/>
        <w:spacing w:before="0" w:after="160"/>
        <w:rPr/>
      </w:pPr>
      <w:r>
        <w:rPr>
          <w:rFonts w:eastAsia="Arial" w:cs="Arial"/>
          <w:sz w:val="22"/>
          <w:szCs w:val="22"/>
        </w:rPr>
        <w:t>These numbers are not abstract. In Bessemer, Alabama, community opposition temporarily halted construction of a data center projected to require 2 million gallons of water per day: roughly enough to supply two-thirds of that city's population. Google's data center cluster in The Dalles, Oregon: a city of 16,000: consumed 355 million gallons in 2021 alone, roughly a quarter of the city's total water use that year. The city initially refused to disclose this figure, citing it as a trade secret; it took multi-year litigation to make the data public.</w:t>
      </w:r>
    </w:p>
    <w:p>
      <w:pPr>
        <w:pStyle w:val="Normal"/>
        <w:spacing w:before="0" w:after="160"/>
        <w:rPr/>
      </w:pPr>
      <w:r>
        <w:rPr>
          <w:rFonts w:eastAsia="Arial" w:cs="Arial"/>
          <w:sz w:val="22"/>
          <w:szCs w:val="22"/>
        </w:rPr>
        <w:t>In Texas, data centers consumed over 50 billion gallons of water in 2024. A study by the Houston Advanced Research Center projected Texas data centers will use as much as 399 billion gallons by 2030: equivalent to drawing down Lake Mead, the largest reservoir in the country, by more than 16 feet in a single year. Texas is already in crisis: reservoirs and groundwater are drying up statewide, and Corpus Christi was preparing to declare a water emergency with mandatory 25% usage cuts.</w:t>
      </w:r>
    </w:p>
    <w:p>
      <w:pPr>
        <w:pStyle w:val="Normal"/>
        <w:spacing w:before="0" w:after="160"/>
        <w:rPr/>
      </w:pPr>
      <w:r>
        <w:rPr>
          <w:rFonts w:eastAsia="Arial" w:cs="Arial"/>
          <w:sz w:val="22"/>
          <w:szCs w:val="22"/>
        </w:rPr>
        <w:t>In Arizona, municipalities in the Phoenix and Tucson regions face a critical threat from the looming shortage on the Colorado River. In the worst-case scenarios, the federal Department of the Interior could cut almost all water deliveries from the canal serving central Arizona. The Tucson City Council unanimously rejected a major data center project in August 2025, citing water concerns. Meanwhile, data center expansion continues at scale in the same drought-stressed region.</w:t>
      </w:r>
    </w:p>
    <w:p>
      <w:pPr>
        <w:pStyle w:val="Normal"/>
        <w:spacing w:before="0" w:after="160"/>
        <w:rPr/>
      </w:pPr>
      <w:r>
        <w:rPr>
          <w:rFonts w:eastAsia="Arial" w:cs="Arial"/>
          <w:sz w:val="22"/>
          <w:szCs w:val="22"/>
        </w:rPr>
        <w:t>Roughly 80% of the water withdrawn by data centers evaporates. Industrial water-supply contracts negotiated with data centers typically include reservation provisions that protect industrial supply ahead of residential restrictions during drought. When a city enacts mandatory water cuts for its residents, the data center next door may be contractually protected from those same cuts.</w:t>
      </w:r>
    </w:p>
    <w:p>
      <w:pPr>
        <w:pStyle w:val="Normal"/>
        <w:spacing w:before="0" w:after="160"/>
        <w:rPr/>
      </w:pPr>
      <w:r>
        <w:rPr>
          <w:rFonts w:eastAsia="Arial" w:cs="Arial"/>
          <w:sz w:val="22"/>
          <w:szCs w:val="22"/>
        </w:rPr>
        <w:t>The city does not have a steady supply of water to give. In multiple U.S. regions, that is the present reality: not a future projection.</w:t>
      </w:r>
    </w:p>
    <w:p>
      <w:pPr>
        <w:pStyle w:val="Normal"/>
        <w:spacing w:before="0" w:after="120"/>
        <w:rPr/>
      </w:pPr>
      <w:r>
        <w:rPr/>
      </w:r>
    </w:p>
    <w:p>
      <w:pPr>
        <w:pStyle w:val="Heading1"/>
        <w:rPr/>
      </w:pPr>
      <w:r>
        <w:rPr>
          <w:rFonts w:eastAsia="Arial" w:cs="Arial" w:ascii="Arial" w:hAnsi="Arial"/>
          <w:b/>
          <w:bCs/>
          <w:color w:val="1A3A5C"/>
          <w:sz w:val="32"/>
          <w:szCs w:val="32"/>
        </w:rPr>
        <w:t>The Solution: A Solar-Powered, Self-Sustaining Closed-Loop System</w:t>
      </w:r>
    </w:p>
    <w:p>
      <w:pPr>
        <w:pStyle w:val="Heading2"/>
        <w:rPr/>
      </w:pPr>
      <w:r>
        <w:rPr>
          <w:rFonts w:eastAsia="Arial" w:cs="Arial" w:ascii="Arial" w:hAnsi="Arial"/>
          <w:b/>
          <w:bCs/>
          <w:color w:val="2E6B9E"/>
          <w:sz w:val="26"/>
          <w:szCs w:val="26"/>
        </w:rPr>
        <w:t>Core Concept</w:t>
      </w:r>
    </w:p>
    <w:p>
      <w:pPr>
        <w:pStyle w:val="Normal"/>
        <w:spacing w:before="0" w:after="160"/>
        <w:rPr/>
      </w:pPr>
      <w:r>
        <w:rPr>
          <w:rFonts w:eastAsia="Arial" w:cs="Arial"/>
          <w:sz w:val="22"/>
          <w:szCs w:val="22"/>
        </w:rPr>
        <w:t>The proposed system addresses both the electricity problem and the water problem simultaneously. Solar panels power the initial elevation of fluid into a sealed elevated reservoir positioned directly above the data center. From that point forward, gravity, server heat, and water pressure sustain the system's own operation. The solar array generates more electricity than the facility's internal systems consume, and that surplus feeds back into the municipal grid. The fluid loop is completely sealed: no municipal water is consumed, no water is discharged, and no water evaporates.</w:t>
      </w:r>
    </w:p>
    <w:p>
      <w:pPr>
        <w:pStyle w:val="Normal"/>
        <w:spacing w:before="0" w:after="160"/>
        <w:rPr/>
      </w:pPr>
      <w:r>
        <w:rPr>
          <w:rFonts w:eastAsia="Arial" w:cs="Arial"/>
          <w:sz w:val="22"/>
          <w:szCs w:val="22"/>
        </w:rPr>
        <w:t>The city receives electricity from the facility. The city loses no water to the facility. That is the definition of net positive.</w:t>
      </w:r>
    </w:p>
    <w:p>
      <w:pPr>
        <w:pStyle w:val="Normal"/>
        <w:spacing w:before="0" w:after="120"/>
        <w:rPr/>
      </w:pPr>
      <w:r>
        <w:rPr/>
      </w:r>
    </w:p>
    <w:p>
      <w:pPr>
        <w:pStyle w:val="Heading2"/>
        <w:rPr/>
      </w:pPr>
      <w:r>
        <w:rPr>
          <w:rFonts w:eastAsia="Arial" w:cs="Arial" w:ascii="Arial" w:hAnsi="Arial"/>
          <w:b/>
          <w:bCs/>
          <w:color w:val="2E6B9E"/>
          <w:sz w:val="26"/>
          <w:szCs w:val="26"/>
        </w:rPr>
        <w:t>The Tree Principle: Thermosiphon Self-Reinforcement</w:t>
      </w:r>
    </w:p>
    <w:p>
      <w:pPr>
        <w:pStyle w:val="Normal"/>
        <w:spacing w:before="0" w:after="160"/>
        <w:rPr/>
      </w:pPr>
      <w:r>
        <w:rPr>
          <w:rFonts w:eastAsia="Arial" w:cs="Arial"/>
          <w:sz w:val="22"/>
          <w:szCs w:val="22"/>
        </w:rPr>
        <w:t>Consider how a tree functions. Water drawn up from the roots does not require a mechanical pump. Heat from the sun causes moisture to evaporate from the leaves, creating a pressure differential that pulls water upward continuously. The thermal difference between the warm canopy and the cool root zone drives the entire system without external energy input.</w:t>
      </w:r>
    </w:p>
    <w:p>
      <w:pPr>
        <w:pStyle w:val="Normal"/>
        <w:spacing w:before="0" w:after="160"/>
        <w:rPr/>
      </w:pPr>
      <w:r>
        <w:rPr>
          <w:rFonts w:eastAsia="Arial" w:cs="Arial"/>
          <w:sz w:val="22"/>
          <w:szCs w:val="22"/>
        </w:rPr>
        <w:t>The same principle, known in engineering as a thermosiphon, governs the self-reinforcing behavior of this data center cooling design. When fluid absorbs heat from the server racks, it becomes less dense and rises naturally toward the elevated condenser zone above, releases thermal energy, becomes denser, and descends. This cycle circulates the fluid continuously without mechanical assistance, as long as the thermal differential is maintained. Positioned directly above the heat source, the elevated reservoir and cooling loop form a vertical axis of thermal and gravitational force. The heat the servers generate is precisely what keeps the fluid moving.</w:t>
      </w:r>
    </w:p>
    <w:p>
      <w:pPr>
        <w:pStyle w:val="Normal"/>
        <w:spacing w:before="0" w:after="120"/>
        <w:rPr/>
      </w:pPr>
      <w:r>
        <w:rPr/>
      </w:r>
    </w:p>
    <w:p>
      <w:pPr>
        <w:pStyle w:val="Heading2"/>
        <w:rPr/>
      </w:pPr>
      <w:r>
        <w:rPr>
          <w:rFonts w:eastAsia="Arial" w:cs="Arial" w:ascii="Arial" w:hAnsi="Arial"/>
          <w:b/>
          <w:bCs/>
          <w:color w:val="2E6B9E"/>
          <w:sz w:val="26"/>
          <w:szCs w:val="26"/>
        </w:rPr>
        <w:t>The Water Wheel: Mechanical Energy Recovery</w:t>
      </w:r>
    </w:p>
    <w:p>
      <w:pPr>
        <w:pStyle w:val="Normal"/>
        <w:spacing w:before="0" w:after="160"/>
        <w:rPr/>
      </w:pPr>
      <w:r>
        <w:rPr>
          <w:rFonts w:eastAsia="Arial" w:cs="Arial"/>
          <w:sz w:val="22"/>
          <w:szCs w:val="22"/>
        </w:rPr>
        <w:t>As the cooled, dense fluid descends from the elevated reservoir, it passes through an overshot water wheel: the same technology that powered farms and mills for centuries, now applied to one of the most urgent infrastructure challenges of our time.</w:t>
      </w:r>
    </w:p>
    <w:p>
      <w:pPr>
        <w:pStyle w:val="Normal"/>
        <w:spacing w:before="0" w:after="160"/>
        <w:rPr/>
      </w:pPr>
      <w:r>
        <w:rPr>
          <w:rFonts w:eastAsia="Arial" w:cs="Arial"/>
          <w:sz w:val="22"/>
          <w:szCs w:val="22"/>
        </w:rPr>
        <w:t>An overshot wheel receives flow at the top, gravity fills its buckets, and it rotates under the weight of the descending fluid. Research published in the journal Renewable Energy confirmed that overshot water wheel designs achieve efficiencies of up to 85 to 90%. The wheel couples directly to an alternator, converting rotation into electricity. The wheel's axle simultaneously provides mechanical recirculation assist, recovering more energy from the descent than is needed to return a portion of the fluid to the elevated reservoir.</w:t>
      </w:r>
    </w:p>
    <w:p>
      <w:pPr>
        <w:pStyle w:val="Normal"/>
        <w:spacing w:before="0" w:after="120"/>
        <w:rPr/>
      </w:pPr>
      <w:r>
        <w:rPr/>
      </w:r>
    </w:p>
    <w:p>
      <w:pPr>
        <w:pStyle w:val="Heading2"/>
        <w:rPr/>
      </w:pPr>
      <w:r>
        <w:rPr>
          <w:rFonts w:eastAsia="Arial" w:cs="Arial" w:ascii="Arial" w:hAnsi="Arial"/>
          <w:b/>
          <w:bCs/>
          <w:color w:val="2E6B9E"/>
          <w:sz w:val="26"/>
          <w:szCs w:val="26"/>
        </w:rPr>
        <w:t>The Hydraulic Ram Pump: Self-Powered Recirculation</w:t>
      </w:r>
    </w:p>
    <w:p>
      <w:pPr>
        <w:pStyle w:val="Normal"/>
        <w:spacing w:before="0" w:after="160"/>
        <w:rPr/>
      </w:pPr>
      <w:r>
        <w:rPr>
          <w:rFonts w:eastAsia="Arial" w:cs="Arial"/>
          <w:sz w:val="22"/>
          <w:szCs w:val="22"/>
        </w:rPr>
        <w:t>A hydraulic ram pump uses the pressure and momentum of flowing fluid to push a portion of that same fluid uphill with no external power source. It operates on the principle of water hammer: fluid builds momentum, a waste valve slams shut creating a pressure spike, and that spike forces a portion of the fluid back up into the elevated reservoir. Only two moving parts. Continuous automatic cycling. No electricity required. A minimum head pressure drop of approximately 3 feet is all that is needed: easily met by any building elevation differential.</w:t>
      </w:r>
    </w:p>
    <w:p>
      <w:pPr>
        <w:pStyle w:val="Normal"/>
        <w:spacing w:before="0" w:after="160"/>
        <w:rPr/>
      </w:pPr>
      <w:r>
        <w:rPr>
          <w:rFonts w:eastAsia="Arial" w:cs="Arial"/>
          <w:sz w:val="22"/>
          <w:szCs w:val="22"/>
        </w:rPr>
        <w:t>During peak computational activity, thermosiphon convection is strongest, fluid flow is fastest, and both the ram pump and water wheel perform at their highest output. Peak demand strengthens rather than strains the system.</w:t>
      </w:r>
    </w:p>
    <w:p>
      <w:pPr>
        <w:pStyle w:val="Normal"/>
        <w:spacing w:before="0" w:after="120"/>
        <w:rPr/>
      </w:pPr>
      <w:r>
        <w:rPr/>
      </w:r>
    </w:p>
    <w:p>
      <w:pPr>
        <w:pStyle w:val="Heading2"/>
        <w:rPr/>
      </w:pPr>
      <w:r>
        <w:rPr>
          <w:rFonts w:eastAsia="Arial" w:cs="Arial" w:ascii="Arial" w:hAnsi="Arial"/>
          <w:b/>
          <w:bCs/>
          <w:color w:val="2E6B9E"/>
          <w:sz w:val="26"/>
          <w:szCs w:val="26"/>
        </w:rPr>
        <w:t>Solar Connection: From Self-Sufficient to Net Positive for the City</w:t>
      </w:r>
    </w:p>
    <w:p>
      <w:pPr>
        <w:pStyle w:val="Normal"/>
        <w:spacing w:before="0" w:after="160"/>
        <w:rPr/>
      </w:pPr>
      <w:r>
        <w:rPr>
          <w:rFonts w:eastAsia="Arial" w:cs="Arial"/>
          <w:sz w:val="22"/>
          <w:szCs w:val="22"/>
        </w:rPr>
        <w:t>This is the layer that transforms the system from self-sufficient to city-beneficial. The solar array, connected to the grid through net metering, generates surplus electricity that flows outward to the surrounding community during daylight hours: particularly when the thermosiphon and ram pump are handling recirculation without solar pump assistance.</w:t>
      </w:r>
    </w:p>
    <w:p>
      <w:pPr>
        <w:pStyle w:val="Normal"/>
        <w:spacing w:before="0" w:after="160"/>
        <w:rPr/>
      </w:pPr>
      <w:r>
        <w:rPr>
          <w:rFonts w:eastAsia="Arial" w:cs="Arial"/>
          <w:sz w:val="22"/>
          <w:szCs w:val="22"/>
        </w:rPr>
        <w:t>Net metering is a billing mechanism that credits facility operators for the electricity they add to the grid. The Solar Energy Industries Association confirms that net metering policies exist in 34 states plus Washington D.C. and Puerto Rico, and that net metering creates a smoother demand curve for utilities while reducing peak load pressure on the grid.</w:t>
      </w:r>
    </w:p>
    <w:p>
      <w:pPr>
        <w:pStyle w:val="Normal"/>
        <w:spacing w:before="0" w:after="160"/>
        <w:rPr/>
      </w:pPr>
      <w:r>
        <w:rPr>
          <w:rFonts w:eastAsia="Arial" w:cs="Arial"/>
          <w:sz w:val="22"/>
          <w:szCs w:val="22"/>
        </w:rPr>
        <w:t>Today, data centers are the reason neighboring residents face rising electricity rates, grid strain, and in some cases water shortages that affect household pressure and supply. Under this framework, the data center becomes the reason those same residents have lower electricity bills, a more stable grid, and no competition for their water. That is not a minor improvement. It is a reversal of the relationship between digital infrastructure and the communities that host it.</w:t>
      </w:r>
    </w:p>
    <w:p>
      <w:pPr>
        <w:pStyle w:val="Normal"/>
        <w:spacing w:before="0" w:after="120"/>
        <w:rPr/>
      </w:pPr>
      <w:r>
        <w:rPr/>
      </w:r>
    </w:p>
    <w:p>
      <w:pPr>
        <w:pStyle w:val="Heading2"/>
        <w:rPr/>
      </w:pPr>
      <w:r>
        <w:rPr>
          <w:rFonts w:eastAsia="Arial" w:cs="Arial" w:ascii="Arial" w:hAnsi="Arial"/>
          <w:b/>
          <w:bCs/>
          <w:color w:val="2E6B9E"/>
          <w:sz w:val="26"/>
          <w:szCs w:val="26"/>
        </w:rPr>
        <w:t>Optional Coolant Enhancement: Glycol-Based Fluid</w:t>
      </w:r>
    </w:p>
    <w:p>
      <w:pPr>
        <w:pStyle w:val="Normal"/>
        <w:spacing w:before="0" w:after="160"/>
        <w:rPr/>
      </w:pPr>
      <w:r>
        <w:rPr>
          <w:rFonts w:eastAsia="Arial" w:cs="Arial"/>
          <w:sz w:val="22"/>
          <w:szCs w:val="22"/>
        </w:rPr>
        <w:t>Automotive cooling systems use glycol-based antifreeze to keep engines operating at stable temperatures across a wider range of conditions than plain water alone. The same logic applies directly to this data center system: and it is already the industry standard at hyperscale facilities.</w:t>
      </w:r>
    </w:p>
    <w:p>
      <w:pPr>
        <w:pStyle w:val="Normal"/>
        <w:spacing w:before="0" w:after="160"/>
        <w:rPr/>
      </w:pPr>
      <w:r>
        <w:rPr>
          <w:rFonts w:eastAsia="Arial" w:cs="Arial"/>
          <w:sz w:val="22"/>
          <w:szCs w:val="22"/>
        </w:rPr>
        <w:t>Glycol-based coolants: specifically propylene glycol or ethylene glycol mixed with water: are in active documented use in data center liquid cooling systems today. The industry standard for server-level cooling loops is a propylene glycol-water mixture at 30 to 50% concentration. Propylene glycol is preferred at the server level because it is non-toxic: a leak inside a GPU rack containing propylene glycol is far less hazardous than one containing ethylene glycol. In a sealed closed-loop system, the coolant circulates without escaping: just as antifreeze stays within a car's sealed cooling system.</w:t>
      </w:r>
    </w:p>
    <w:p>
      <w:pPr>
        <w:pStyle w:val="Normal"/>
        <w:spacing w:before="0" w:after="160"/>
        <w:rPr/>
      </w:pPr>
      <w:r>
        <w:rPr>
          <w:rFonts w:eastAsia="Arial" w:cs="Arial"/>
          <w:sz w:val="22"/>
          <w:szCs w:val="22"/>
        </w:rPr>
        <w:t>Glycol adds four specific protections: freeze protection (a 50% ethylene glycol solution freezes at approximately -36 degrees Celsius, protecting outdoor and rooftop components in cold climates), corrosion inhibition (protecting copper, aluminum, and steel piping from electrochemical degradation), biocide function (resisting microbial growth that fouls heat exchangers), and thermal stability across seasonal variation.</w:t>
      </w:r>
    </w:p>
    <w:p>
      <w:pPr>
        <w:pStyle w:val="Normal"/>
        <w:spacing w:before="0" w:after="160"/>
        <w:rPr/>
      </w:pPr>
      <w:r>
        <w:rPr>
          <w:rFonts w:eastAsia="Arial" w:cs="Arial"/>
          <w:sz w:val="22"/>
          <w:szCs w:val="22"/>
        </w:rPr>
        <w:t>The honest tradeoff must also be stated. Pure water has higher specific heat capacity, higher thermal conductivity, and lower viscosity than any glycol mixture: meaning it absorbs more heat per unit volume, transfers it more efficiently, and requires less pump energy to move. Glycol mixtures require larger flow channels or increased heat exchanger surface area to match water-only cooling performance at the chip level. Concentrations above 60% reduce performance due to increased viscosity.</w:t>
      </w:r>
    </w:p>
    <w:p>
      <w:pPr>
        <w:pStyle w:val="Normal"/>
        <w:spacing w:before="0" w:after="160"/>
        <w:rPr/>
      </w:pPr>
      <w:r>
        <w:rPr>
          <w:rFonts w:eastAsia="Arial" w:cs="Arial"/>
          <w:sz w:val="22"/>
          <w:szCs w:val="22"/>
        </w:rPr>
        <w:t>The design recommendation is a dual-loop architecture the industry has already independently adopted. The primary outdoor loop uses a glycol-water mixture for freeze and corrosion protection. The secondary server loop uses propylene glycol-water at lower concentration, or carefully conditioned water, to maximize heat absorption at the hardware level. A coolant distribution unit separates these loops via a heat exchanger, maintaining independent fluid chemistry in each. This architecture is documented in both the Open Compute Project guidelines and ASHRAE's TC9.9 technical bulletin on liquid cooling deployments.</w:t>
      </w:r>
    </w:p>
    <w:p>
      <w:pPr>
        <w:pStyle w:val="Normal"/>
        <w:spacing w:before="0" w:after="120"/>
        <w:rPr/>
      </w:pPr>
      <w:r>
        <w:rPr/>
      </w:r>
    </w:p>
    <w:p>
      <w:pPr>
        <w:pStyle w:val="Heading2"/>
        <w:rPr/>
      </w:pPr>
      <w:r>
        <w:rPr>
          <w:rFonts w:eastAsia="Arial" w:cs="Arial" w:ascii="Arial" w:hAnsi="Arial"/>
          <w:b/>
          <w:bCs/>
          <w:color w:val="2E6B9E"/>
          <w:sz w:val="26"/>
          <w:szCs w:val="26"/>
        </w:rPr>
        <w:t>Leak Detection and Pipe Integrity</w:t>
      </w:r>
    </w:p>
    <w:p>
      <w:pPr>
        <w:pStyle w:val="Normal"/>
        <w:spacing w:before="0" w:after="160"/>
        <w:rPr/>
      </w:pPr>
      <w:r>
        <w:rPr>
          <w:rFonts w:eastAsia="Arial" w:cs="Arial"/>
          <w:sz w:val="22"/>
          <w:szCs w:val="22"/>
        </w:rPr>
        <w:t>A reasonable and frequently asked question about any liquid cooling system is whether the pipes will leak and what happens if they do. This question deserves a direct and honest answer. Any pipe system can develop leaks over time. That is a real engineering consideration, not a dismissible one. The liquid cooling industry has addressed it systematically, and the standards governing how it is managed are well established.</w:t>
      </w:r>
    </w:p>
    <w:p>
      <w:pPr>
        <w:pStyle w:val="Normal"/>
        <w:spacing w:before="0" w:after="160"/>
        <w:rPr/>
      </w:pPr>
      <w:r>
        <w:rPr>
          <w:rFonts w:eastAsia="Arial" w:cs="Arial"/>
          <w:sz w:val="22"/>
          <w:szCs w:val="22"/>
        </w:rPr>
        <w:t>ASHRAE TC9.9 published a technical bulletin in September 2024 titled Liquid Cooling: Resiliency Guidance for Cold Plate Deployments specifically to address operational challenges as direct-to-chip liquid cooling becomes mainstream, including leak response protocols, coolant distribution unit redundancy, and system resiliency requirements. This is not theoretical guidance. It reflects the industry’s active operational experience managing sealed liquid cooling systems at scale.</w:t>
      </w:r>
    </w:p>
    <w:p>
      <w:pPr>
        <w:pStyle w:val="Normal"/>
        <w:spacing w:before="0" w:after="160"/>
        <w:rPr/>
      </w:pPr>
      <w:r>
        <w:rPr>
          <w:rFonts w:eastAsia="Arial" w:cs="Arial"/>
          <w:sz w:val="22"/>
          <w:szCs w:val="22"/>
        </w:rPr>
        <w:t>Current leak detection systems use multiple layers of protection. Sensors at low points in each rack collect any drip and trigger automated alerts before fluid reaches electronics. IoT-based monitoring systems combining flow rate sensors, pressure differential monitoring, and humidity sensors can detect anomalies and forecast potential leak events hours in advance, with detection accuracy documented at 96.5% in peer-reviewed testing aligned with ASHRAE 2021 standards. Optical sensors surrounding pipe fittings detect fluid presence at the joint level. Flow meters comparing input and output rates flag any discrepancy indicating fluid loss anywhere in the loop.</w:t>
      </w:r>
    </w:p>
    <w:p>
      <w:pPr>
        <w:pStyle w:val="Normal"/>
        <w:spacing w:before="0" w:after="160"/>
        <w:rPr/>
      </w:pPr>
      <w:r>
        <w:rPr>
          <w:rFonts w:eastAsia="Arial" w:cs="Arial"/>
          <w:sz w:val="22"/>
          <w:szCs w:val="22"/>
        </w:rPr>
        <w:t>The choice of propylene glycol as the server-loop coolant provides an additional layer of protection relevant to community concerns. Propylene glycol is non-toxic and non-conductive when properly diluted. A minor leak in the server loop does not automatically cause an electrical failure or a public health hazard. This is why the Open Compute Project specifies propylene glycol as the preferred server-side coolant and why it is the industry standard at hyperscale facilities today.</w:t>
      </w:r>
    </w:p>
    <w:p>
      <w:pPr>
        <w:pStyle w:val="Normal"/>
        <w:spacing w:before="0" w:after="160"/>
        <w:rPr/>
      </w:pPr>
      <w:r>
        <w:rPr>
          <w:rFonts w:eastAsia="Arial" w:cs="Arial"/>
          <w:sz w:val="22"/>
          <w:szCs w:val="22"/>
        </w:rPr>
        <w:t>Ongoing coolant quality monitoring is a documented operational requirement under both ASHRAE TC9.9 and OCP guidelines. Parameters monitored continuously include fluid pH, inhibitor concentration, and corrosion indicators. Properly inhibited propylene glycol-based fluids maintain corrosion rates well within specification for copper, aluminum, and steel piping. The primary long-term pipe integrity risk is inhibitor depletion over time, which is manageable through routine maintenance on a schedule comparable to any industrial fluid system.</w:t>
      </w:r>
    </w:p>
    <w:p>
      <w:pPr>
        <w:pStyle w:val="Normal"/>
        <w:spacing w:before="0" w:after="160"/>
        <w:rPr/>
      </w:pPr>
      <w:r>
        <w:rPr>
          <w:rFonts w:eastAsia="Arial" w:cs="Arial"/>
          <w:sz w:val="22"/>
          <w:szCs w:val="22"/>
        </w:rPr>
        <w:t>The sealed closed-loop design of this framework provides a structural advantage over open evaporative cooling systems on the community concern specifically. Because no fluid is discharged, evaporated, or exchanged with the environment, there is no pathway for coolant to enter municipal water supplies, stormwater systems, or soil. The fluid that enters the system stays in the system. Leak detection governs what happens inside the facility. The community outside is not exposed to coolant discharge under any operating condition.</w:t>
      </w:r>
    </w:p>
    <w:p>
      <w:pPr>
        <w:pStyle w:val="Normal"/>
        <w:spacing w:before="0" w:after="160"/>
        <w:rPr/>
      </w:pPr>
      <w:r>
        <w:rPr>
          <w:rFonts w:eastAsia="Arial" w:cs="Arial"/>
          <w:sz w:val="22"/>
          <w:szCs w:val="22"/>
        </w:rPr>
        <w:t>Two additional installation practices are recommended to further reduce leak risk at the rack level. First, primary coolant distribution manifolds should be routed below the server units rather than above them wherever the installation permits. This positions any potential slow leak or weeping joint so that gravity directs fluid downward toward floor-level sensors and away from electronics above, rather than toward them. Second, a drip containment trough or catchall enclosure fitted beneath the pipe runs provides a physical barrier that intercepts any fluid before it reaches the floor or any adjacent equipment. This is standard practice in liquid-cooled facilities and requires no novel engineering.</w:t>
      </w:r>
    </w:p>
    <w:p>
      <w:pPr>
        <w:pStyle w:val="Normal"/>
        <w:spacing w:before="0" w:after="160"/>
        <w:rPr/>
      </w:pPr>
      <w:r>
        <w:rPr>
          <w:rFonts w:eastAsia="Arial" w:cs="Arial"/>
          <w:sz w:val="22"/>
          <w:szCs w:val="22"/>
        </w:rPr>
        <w:t>The catchall enclosure should incorporate integrated moisture sensors connected directly to the facility monitoring system. Any fluid presence in the trough triggers an immediate alert to the system engineer before any volume of coolant accumulates. This combines passive physical containment with active electronic detection, providing two independent layers of protection at the point closest to the electronics. The combination of below-unit routing, physical containment, and sensor-triggered alerting addresses the leak concern comprehensively at the installation level without relying solely on upstream pipe integrity.</w:t>
      </w:r>
    </w:p>
    <w:p>
      <w:pPr>
        <w:pStyle w:val="Normal"/>
        <w:spacing w:before="0" w:after="120"/>
        <w:rPr/>
      </w:pPr>
      <w:r>
        <w:rPr/>
      </w:r>
    </w:p>
    <w:p>
      <w:pPr>
        <w:pStyle w:val="Heading2"/>
        <w:rPr/>
      </w:pPr>
      <w:r>
        <w:rPr>
          <w:rFonts w:eastAsia="Arial" w:cs="Arial" w:ascii="Arial" w:hAnsi="Arial"/>
          <w:b/>
          <w:bCs/>
          <w:color w:val="2E6B9E"/>
          <w:sz w:val="26"/>
          <w:szCs w:val="26"/>
        </w:rPr>
        <w:t>The Elevation-Power Relationship</w:t>
      </w:r>
    </w:p>
    <w:p>
      <w:pPr>
        <w:pStyle w:val="Normal"/>
        <w:spacing w:before="0" w:after="160"/>
        <w:rPr/>
      </w:pPr>
      <w:r>
        <w:rPr>
          <w:rFonts w:eastAsia="Arial" w:cs="Arial"/>
          <w:sz w:val="22"/>
          <w:szCs w:val="22"/>
        </w:rPr>
        <w:t>The degree to which a facility achieves net-positive status scales directly with the elevation differential between the reservoir and the water wheel. Power output equals water density multiplied by the acceleration of gravity, multiplied by flow rate, multiplied by head height. Greater elevation means greater pressure, faster flow velocity, and greater output per unit of fluid through both the alternator and the ram pump.</w:t>
      </w:r>
    </w:p>
    <w:p>
      <w:pPr>
        <w:pStyle w:val="Normal"/>
        <w:spacing w:before="0" w:after="160"/>
        <w:rPr/>
      </w:pPr>
      <w:r>
        <w:rPr>
          <w:rFonts w:eastAsia="Arial" w:cs="Arial"/>
          <w:sz w:val="22"/>
          <w:szCs w:val="22"/>
        </w:rPr>
        <w:t>Height is not an aesthetic choice in this design. It is the primary engineering variable that determines how far above net-zero the facility operates. Purpose-built towers or elevated structural frames positioned directly above the facility can achieve elevation differentials well beyond standard rooftop placement.</w:t>
      </w:r>
    </w:p>
    <w:p>
      <w:pPr>
        <w:pStyle w:val="Normal"/>
        <w:spacing w:before="0" w:after="120"/>
        <w:rPr/>
      </w:pPr>
      <w:r>
        <w:rPr/>
      </w:r>
    </w:p>
    <w:p>
      <w:pPr>
        <w:pStyle w:val="Heading2"/>
        <w:rPr/>
      </w:pPr>
      <w:r>
        <w:rPr>
          <w:rFonts w:eastAsia="Arial" w:cs="Arial" w:ascii="Arial" w:hAnsi="Arial"/>
          <w:b/>
          <w:bCs/>
          <w:color w:val="2E6B9E"/>
          <w:sz w:val="26"/>
          <w:szCs w:val="26"/>
        </w:rPr>
        <w:t>System Components</w:t>
      </w:r>
    </w:p>
    <w:p>
      <w:pPr>
        <w:pStyle w:val="ListParagraph"/>
        <w:numPr>
          <w:ilvl w:val="0"/>
          <w:numId w:val="3"/>
        </w:numPr>
        <w:spacing w:before="0" w:after="120"/>
        <w:rPr/>
      </w:pPr>
      <w:r>
        <w:rPr>
          <w:rFonts w:eastAsia="Arial" w:cs="Arial"/>
          <w:sz w:val="22"/>
          <w:szCs w:val="22"/>
        </w:rPr>
        <w:t>Solar Array: Roof-mounted or adjacent photovoltaic panels sized for surplus grid export via net metering. Provides initial reservoir charging. During steady-state operation, the thermosiphon, ram pump, and water wheel carry the recirculation load, freeing solar output for community contribution.</w:t>
      </w:r>
    </w:p>
    <w:p>
      <w:pPr>
        <w:pStyle w:val="ListParagraph"/>
        <w:numPr>
          <w:ilvl w:val="0"/>
          <w:numId w:val="1"/>
        </w:numPr>
        <w:spacing w:before="0" w:after="120"/>
        <w:rPr/>
      </w:pPr>
      <w:r>
        <w:rPr>
          <w:rFonts w:eastAsia="Arial" w:cs="Arial"/>
          <w:sz w:val="22"/>
          <w:szCs w:val="22"/>
        </w:rPr>
        <w:t>Elevated Reservoir: Sealed, insulated tank positioned directly above the data center. Vertical alignment above the heat source ensures thermosiphon convection, gravitational head pressure, and ram pump drive pressure all act along the same vertical axis.</w:t>
      </w:r>
    </w:p>
    <w:p>
      <w:pPr>
        <w:pStyle w:val="ListParagraph"/>
        <w:numPr>
          <w:ilvl w:val="0"/>
          <w:numId w:val="1"/>
        </w:numPr>
        <w:spacing w:before="0" w:after="120"/>
        <w:rPr/>
      </w:pPr>
      <w:r>
        <w:rPr>
          <w:rFonts w:eastAsia="Arial" w:cs="Arial"/>
          <w:sz w:val="22"/>
          <w:szCs w:val="22"/>
        </w:rPr>
        <w:t>Primary Outdoor Loop (Glycol-Water): Circulates between the elevated reservoir, external condenser, and coolant distribution unit. Uses inhibited glycol-water mixture for freeze and corrosion protection of exposed components.</w:t>
      </w:r>
    </w:p>
    <w:p>
      <w:pPr>
        <w:pStyle w:val="ListParagraph"/>
        <w:numPr>
          <w:ilvl w:val="0"/>
          <w:numId w:val="1"/>
        </w:numPr>
        <w:spacing w:before="0" w:after="120"/>
        <w:rPr/>
      </w:pPr>
      <w:r>
        <w:rPr>
          <w:rFonts w:eastAsia="Arial" w:cs="Arial"/>
          <w:sz w:val="22"/>
          <w:szCs w:val="22"/>
        </w:rPr>
        <w:t>Secondary Server Loop (Propylene Glycol-Water or Conditioned Water): Circulates through server cooling manifolds. Uses propylene glycol-water or conditioned water to maximize heat absorption at the chip level while protecting hardware.</w:t>
      </w:r>
    </w:p>
    <w:p>
      <w:pPr>
        <w:pStyle w:val="ListParagraph"/>
        <w:numPr>
          <w:ilvl w:val="0"/>
          <w:numId w:val="1"/>
        </w:numPr>
        <w:spacing w:before="0" w:after="120"/>
        <w:rPr/>
      </w:pPr>
      <w:r>
        <w:rPr>
          <w:rFonts w:eastAsia="Arial" w:cs="Arial"/>
          <w:sz w:val="22"/>
          <w:szCs w:val="22"/>
        </w:rPr>
        <w:t>Coolant Distribution Unit (CDU): Separates the two loops via heat exchanger. Transfers thermal energy between fluids without mixing them.</w:t>
      </w:r>
    </w:p>
    <w:p>
      <w:pPr>
        <w:pStyle w:val="ListParagraph"/>
        <w:numPr>
          <w:ilvl w:val="0"/>
          <w:numId w:val="1"/>
        </w:numPr>
        <w:spacing w:before="0" w:after="120"/>
        <w:rPr/>
      </w:pPr>
      <w:r>
        <w:rPr>
          <w:rFonts w:eastAsia="Arial" w:cs="Arial"/>
          <w:sz w:val="22"/>
          <w:szCs w:val="22"/>
        </w:rPr>
        <w:t>Thermosiphon Circuit: Sealed piping allowing heated fluid to rise by convection toward the condenser above and cooled fluid to descend, without pump energy.</w:t>
      </w:r>
    </w:p>
    <w:p>
      <w:pPr>
        <w:pStyle w:val="ListParagraph"/>
        <w:numPr>
          <w:ilvl w:val="0"/>
          <w:numId w:val="1"/>
        </w:numPr>
        <w:spacing w:before="0" w:after="120"/>
        <w:rPr/>
      </w:pPr>
      <w:r>
        <w:rPr>
          <w:rFonts w:eastAsia="Arial" w:cs="Arial"/>
          <w:sz w:val="22"/>
          <w:szCs w:val="22"/>
        </w:rPr>
        <w:t>Overshot Water Wheel with Coupled Alternator: Receives descending flow at the top, rotates under the weight of the fluid, drives the alternator to generate electricity, and provides mechanical recirculation assist via the axle.</w:t>
      </w:r>
    </w:p>
    <w:p>
      <w:pPr>
        <w:pStyle w:val="ListParagraph"/>
        <w:numPr>
          <w:ilvl w:val="0"/>
          <w:numId w:val="1"/>
        </w:numPr>
        <w:spacing w:before="0" w:after="120"/>
        <w:rPr/>
      </w:pPr>
      <w:r>
        <w:rPr>
          <w:rFonts w:eastAsia="Arial" w:cs="Arial"/>
          <w:sz w:val="22"/>
          <w:szCs w:val="22"/>
        </w:rPr>
        <w:t>Hydraulic Ram Pump: Uses water hammer pressure from the falling flow to return a continuous portion of fluid to the elevated reservoir with zero electrical input. Requires only a minimum 3-foot head pressure drop.</w:t>
      </w:r>
    </w:p>
    <w:p>
      <w:pPr>
        <w:pStyle w:val="ListParagraph"/>
        <w:numPr>
          <w:ilvl w:val="0"/>
          <w:numId w:val="1"/>
        </w:numPr>
        <w:spacing w:before="0" w:after="120"/>
        <w:rPr/>
      </w:pPr>
      <w:r>
        <w:rPr>
          <w:rFonts w:eastAsia="Arial" w:cs="Arial"/>
          <w:sz w:val="22"/>
          <w:szCs w:val="22"/>
        </w:rPr>
        <w:t>Net Metering Grid Connection: Bi-directional meter connecting the facility's solar and water wheel generation to the municipal grid. Surplus electricity flows outward to neighboring consumers.</w:t>
      </w:r>
    </w:p>
    <w:p>
      <w:pPr>
        <w:pStyle w:val="ListParagraph"/>
        <w:numPr>
          <w:ilvl w:val="0"/>
          <w:numId w:val="1"/>
        </w:numPr>
        <w:spacing w:before="0" w:after="120"/>
        <w:rPr/>
      </w:pPr>
      <w:r>
        <w:rPr>
          <w:rFonts w:eastAsia="Arial" w:cs="Arial"/>
          <w:sz w:val="22"/>
          <w:szCs w:val="22"/>
        </w:rPr>
        <w:t>Battery or Capacitor Buffer: Modest storage bridging nighttime and overcast periods. Alternator output during operational hours supplements or replaces this draw.</w:t>
      </w:r>
    </w:p>
    <w:p>
      <w:pPr>
        <w:pStyle w:val="Normal"/>
        <w:spacing w:before="0" w:after="120"/>
        <w:rPr/>
      </w:pPr>
      <w:r>
        <w:rPr/>
      </w:r>
    </w:p>
    <w:p>
      <w:pPr>
        <w:pStyle w:val="Heading1"/>
        <w:rPr/>
      </w:pPr>
      <w:r>
        <w:rPr>
          <w:rFonts w:eastAsia="Arial" w:cs="Arial" w:ascii="Arial" w:hAnsi="Arial"/>
          <w:b/>
          <w:bCs/>
          <w:color w:val="1A3A5C"/>
          <w:sz w:val="32"/>
          <w:szCs w:val="32"/>
        </w:rPr>
        <w:t>How the Energy Math Works</w:t>
      </w:r>
    </w:p>
    <w:p>
      <w:pPr>
        <w:pStyle w:val="Normal"/>
        <w:spacing w:before="0" w:after="160"/>
        <w:rPr/>
      </w:pPr>
      <w:r>
        <w:rPr>
          <w:rFonts w:eastAsia="Arial" w:cs="Arial"/>
          <w:sz w:val="22"/>
          <w:szCs w:val="22"/>
        </w:rPr>
        <w:t>The system combines five validated, independently deployed technologies: pumped storage hydropower (88% of U.S. utility-scale energy storage), thermosiphon passive cooling (no electrical input), overshot water wheel generation (up to 85-90% efficiency), hydraulic ram self-pumping (zero electrical input), and grid-connected solar with net metering (deployed in 34 states).</w:t>
      </w:r>
    </w:p>
    <w:p>
      <w:pPr>
        <w:pStyle w:val="Normal"/>
        <w:spacing w:before="0" w:after="160"/>
        <w:rPr/>
      </w:pPr>
      <w:r>
        <w:rPr>
          <w:rFonts w:eastAsia="Arial" w:cs="Arial"/>
          <w:sz w:val="22"/>
          <w:szCs w:val="22"/>
        </w:rPr>
        <w:t>The cooling function: conventionally 30 to 40% of total facility energy: is performed without grid draw. The thermal energy that would otherwise be wasted becomes the driver of fluid circulation. The water wheel captures the energy of the descent. The ram pump closes the loop without external input. The solar array generates more than the remaining facility load. The net result flows outward to the city.</w:t>
      </w:r>
    </w:p>
    <w:p>
      <w:pPr>
        <w:pStyle w:val="Normal"/>
        <w:spacing w:before="0" w:after="160"/>
        <w:rPr/>
      </w:pPr>
      <w:r>
        <w:rPr>
          <w:rFonts w:eastAsia="Arial" w:cs="Arial"/>
          <w:sz w:val="22"/>
          <w:szCs w:val="22"/>
        </w:rPr>
        <w:t>Because the thermosiphon and ram pump handle recirculation during operational hours without drawing from the solar array, a larger portion of solar output is available for grid export than in a conventional solar-supplemented facility. The closed fluid loop eliminates municipal water consumption entirely. The facility's contribution to the city is both electrical and hydrological.</w:t>
      </w:r>
    </w:p>
    <w:p>
      <w:pPr>
        <w:pStyle w:val="Normal"/>
        <w:spacing w:before="0" w:after="120"/>
        <w:rPr/>
      </w:pPr>
      <w:r>
        <w:rPr/>
      </w:r>
    </w:p>
    <w:p>
      <w:pPr>
        <w:pStyle w:val="Heading1"/>
        <w:rPr/>
      </w:pPr>
      <w:r>
        <w:rPr>
          <w:rFonts w:eastAsia="Arial" w:cs="Arial" w:ascii="Arial" w:hAnsi="Arial"/>
          <w:b/>
          <w:bCs/>
          <w:color w:val="1A3A5C"/>
          <w:sz w:val="32"/>
          <w:szCs w:val="32"/>
        </w:rPr>
        <w:t>Key Advantages of This Framework</w:t>
      </w:r>
    </w:p>
    <w:p>
      <w:pPr>
        <w:pStyle w:val="Heading2"/>
        <w:rPr/>
      </w:pPr>
      <w:r>
        <w:rPr>
          <w:rFonts w:eastAsia="Arial" w:cs="Arial" w:ascii="Arial" w:hAnsi="Arial"/>
          <w:b/>
          <w:bCs/>
          <w:color w:val="2E6B9E"/>
          <w:sz w:val="26"/>
          <w:szCs w:val="26"/>
        </w:rPr>
        <w:t>Net Positive for the City, Not Just Net Zero for the Facility</w:t>
      </w:r>
    </w:p>
    <w:p>
      <w:pPr>
        <w:pStyle w:val="Normal"/>
        <w:spacing w:before="0" w:after="160"/>
        <w:rPr/>
      </w:pPr>
      <w:r>
        <w:rPr>
          <w:rFonts w:eastAsia="Arial" w:cs="Arial"/>
          <w:sz w:val="22"/>
          <w:szCs w:val="22"/>
        </w:rPr>
        <w:t>Net zero means a facility neither takes from nor gives to the city. Net positive means the city receives more than the facility takes. This framework targets net positive in both electricity: through solar export via net metering: and water: through a completely sealed loop that draws nothing from municipal supply. That outcome is not achievable under any conventional data center design.</w:t>
      </w:r>
    </w:p>
    <w:p>
      <w:pPr>
        <w:pStyle w:val="Heading2"/>
        <w:rPr/>
      </w:pPr>
      <w:r>
        <w:rPr>
          <w:rFonts w:eastAsia="Arial" w:cs="Arial" w:ascii="Arial" w:hAnsi="Arial"/>
          <w:b/>
          <w:bCs/>
          <w:color w:val="2E6B9E"/>
          <w:sz w:val="26"/>
          <w:szCs w:val="26"/>
        </w:rPr>
        <w:t>Mechanically Self-Sustaining</w:t>
      </w:r>
    </w:p>
    <w:p>
      <w:pPr>
        <w:pStyle w:val="Normal"/>
        <w:spacing w:before="0" w:after="160"/>
        <w:rPr/>
      </w:pPr>
      <w:r>
        <w:rPr>
          <w:rFonts w:eastAsia="Arial" w:cs="Arial"/>
          <w:sz w:val="22"/>
          <w:szCs w:val="22"/>
        </w:rPr>
        <w:t>Thermosiphon convection, water wheel recirculation assist, and hydraulic ram pump return sustain the fluid cycle without continuous electrical input, freeing the majority of solar output for grid contribution rather than internal consumption.</w:t>
      </w:r>
    </w:p>
    <w:p>
      <w:pPr>
        <w:pStyle w:val="Heading2"/>
        <w:rPr/>
      </w:pPr>
      <w:r>
        <w:rPr>
          <w:rFonts w:eastAsia="Arial" w:cs="Arial" w:ascii="Arial" w:hAnsi="Arial"/>
          <w:b/>
          <w:bCs/>
          <w:color w:val="2E6B9E"/>
          <w:sz w:val="26"/>
          <w:szCs w:val="26"/>
        </w:rPr>
        <w:t>Zero Municipal Water Consumption</w:t>
      </w:r>
    </w:p>
    <w:p>
      <w:pPr>
        <w:pStyle w:val="Normal"/>
        <w:spacing w:before="0" w:after="160"/>
        <w:rPr/>
      </w:pPr>
      <w:r>
        <w:rPr>
          <w:rFonts w:eastAsia="Arial" w:cs="Arial"/>
          <w:sz w:val="22"/>
          <w:szCs w:val="22"/>
        </w:rPr>
        <w:t>The completely sealed closed loop retains every unit of fluid in the system indefinitely. No municipal water is consumed. No water is discharged. No water evaporates. In drought-stressed regions: which now include Texas, Arizona, Georgia, and large parts of the American West: this is the difference between a facility a city can permit and one it cannot afford to host.</w:t>
      </w:r>
    </w:p>
    <w:p>
      <w:pPr>
        <w:pStyle w:val="Heading2"/>
        <w:rPr/>
      </w:pPr>
      <w:r>
        <w:rPr>
          <w:rFonts w:eastAsia="Arial" w:cs="Arial" w:ascii="Arial" w:hAnsi="Arial"/>
          <w:b/>
          <w:bCs/>
          <w:color w:val="2E6B9E"/>
          <w:sz w:val="26"/>
          <w:szCs w:val="26"/>
        </w:rPr>
        <w:t>Grid Contribution</w:t>
      </w:r>
    </w:p>
    <w:p>
      <w:pPr>
        <w:pStyle w:val="Normal"/>
        <w:spacing w:before="0" w:after="160"/>
        <w:rPr/>
      </w:pPr>
      <w:r>
        <w:rPr>
          <w:rFonts w:eastAsia="Arial" w:cs="Arial"/>
          <w:sz w:val="22"/>
          <w:szCs w:val="22"/>
        </w:rPr>
        <w:t>Surplus electricity from the water wheel alternator and solar array feeds back to the municipal grid through net metering, reducing pressure on surrounding residential and commercial consumers. Each facility becomes a distributed generation asset rather than a grid liability.</w:t>
      </w:r>
    </w:p>
    <w:p>
      <w:pPr>
        <w:pStyle w:val="Heading2"/>
        <w:rPr/>
      </w:pPr>
      <w:r>
        <w:rPr>
          <w:rFonts w:eastAsia="Arial" w:cs="Arial" w:ascii="Arial" w:hAnsi="Arial"/>
          <w:b/>
          <w:bCs/>
          <w:color w:val="2E6B9E"/>
          <w:sz w:val="26"/>
          <w:szCs w:val="26"/>
        </w:rPr>
        <w:t>Demand-Reinforced Performance</w:t>
      </w:r>
    </w:p>
    <w:p>
      <w:pPr>
        <w:pStyle w:val="Normal"/>
        <w:spacing w:before="0" w:after="160"/>
        <w:rPr/>
      </w:pPr>
      <w:r>
        <w:rPr>
          <w:rFonts w:eastAsia="Arial" w:cs="Arial"/>
          <w:sz w:val="22"/>
          <w:szCs w:val="22"/>
        </w:rPr>
        <w:t>Higher computational demand produces more server heat, which strengthens thermosiphon convection, accelerates fluid flow, increases water wheel output, and improves ram pump efficiency. Peak demand is the condition under which this system performs best: the inverse of every conventional data center cooling architecture.</w:t>
      </w:r>
    </w:p>
    <w:p>
      <w:pPr>
        <w:pStyle w:val="Heading2"/>
        <w:rPr/>
      </w:pPr>
      <w:r>
        <w:rPr>
          <w:rFonts w:eastAsia="Arial" w:cs="Arial" w:ascii="Arial" w:hAnsi="Arial"/>
          <w:b/>
          <w:bCs/>
          <w:sz w:val="28"/>
          <w:szCs w:val="28"/>
        </w:rPr>
        <w:t>Sound: The Problem This Framework Eliminates at the Source</w:t>
      </w:r>
    </w:p>
    <w:p>
      <w:pPr>
        <w:pStyle w:val="Normal"/>
        <w:spacing w:before="0" w:after="160"/>
        <w:rPr/>
      </w:pPr>
      <w:r>
        <w:rPr>
          <w:rFonts w:eastAsia="Arial" w:cs="Arial"/>
          <w:sz w:val="22"/>
          <w:szCs w:val="22"/>
        </w:rPr>
        <w:t>Community sound complaints about conventional data centers originate from three primary sources: diesel generators running continuously for backup power, large cooling tower fan arrays operating at industrial scale around the clock, and HVAC equipment required to manage heat that the facility cannot otherwise dissipate. These are not minor background hum. They are sustained industrial noise sources operating 24 hours a day in proximity to residential neighborhoods.</w:t>
      </w:r>
    </w:p>
    <w:p>
      <w:pPr>
        <w:pStyle w:val="Normal"/>
        <w:spacing w:before="0" w:after="160"/>
        <w:rPr/>
      </w:pPr>
      <w:r>
        <w:rPr>
          <w:rFonts w:eastAsia="Arial" w:cs="Arial"/>
          <w:sz w:val="22"/>
          <w:szCs w:val="22"/>
        </w:rPr>
        <w:t>This framework eliminates all three sources directly. Diesel generators become unnecessary because the solar array, water wheel alternator, and net metering connection provide power generation and redundancy without combustion engines. Cooling towers are removed entirely, replaced by the sealed closed-loop thermosiphon system. Industrial HVAC fan arrays are replaced by passive thermosiphon convection, which requires no large mechanical fan equipment. The sound profile that communities are objecting to does not require mitigation under this framework. It is eliminated as a byproduct of solving the water and electricity problems simultaneously. What remains is server operational hum contained within the building envelope, and the low-frequency mechanical operation of the water wheel and hydraulic ram pump. A critical distinction applies here. Diesel generators and electric powered cooling systems require continuous fuel combustion or grid electricity to operate, and their noise is a direct byproduct of those energy sources running continuously. A hydraulic ram pump requires neither fuel nor electricity. It operates entirely on the pressure and momentum of water moving through the system. No combustion. No motor. No grid draw. The primary mechanical noise sources present in conventional data center equipment are absent from a ram pump by design, not by mitigation. Specific acoustic measurements for hydraulic ram pumps in enclosed installations are recommended as part of site-specific engineering assessment. Community noise impact from this component is expected to be substantially lower than conventional data center equipment given the fundamental difference in how the technology operates. Where local ordinance requires formal acoustic compliance, standard enclosure engineering practices reduce transmitted noise by 10 to 20 decibels at the source, with proper sealing, anti-vibration mounting, and ventilation managing thermal buildup within the enclosure.</w:t>
      </w:r>
    </w:p>
    <w:p>
      <w:pPr>
        <w:pStyle w:val="Normal"/>
        <w:spacing w:before="0" w:after="120"/>
        <w:rPr/>
      </w:pPr>
      <w:r>
        <w:rPr/>
      </w:r>
    </w:p>
    <w:p>
      <w:pPr>
        <w:pStyle w:val="Heading1"/>
        <w:rPr/>
      </w:pPr>
      <w:r>
        <w:rPr>
          <w:rFonts w:eastAsia="Arial" w:cs="Arial" w:ascii="Arial" w:hAnsi="Arial"/>
          <w:b/>
          <w:bCs/>
          <w:color w:val="1A3A5C"/>
          <w:sz w:val="32"/>
          <w:szCs w:val="32"/>
        </w:rPr>
        <w:t>Implementation Pathway</w:t>
      </w:r>
    </w:p>
    <w:p>
      <w:pPr>
        <w:pStyle w:val="Heading2"/>
        <w:rPr/>
      </w:pPr>
      <w:r>
        <w:rPr>
          <w:rFonts w:eastAsia="Arial" w:cs="Arial" w:ascii="Arial" w:hAnsi="Arial"/>
          <w:b/>
          <w:bCs/>
          <w:color w:val="2E6B9E"/>
          <w:sz w:val="26"/>
          <w:szCs w:val="26"/>
        </w:rPr>
        <w:t>New Construction</w:t>
      </w:r>
    </w:p>
    <w:p>
      <w:pPr>
        <w:pStyle w:val="Normal"/>
        <w:spacing w:before="0" w:after="160"/>
        <w:rPr/>
      </w:pPr>
      <w:r>
        <w:rPr>
          <w:rFonts w:eastAsia="Arial" w:cs="Arial"/>
          <w:sz w:val="22"/>
          <w:szCs w:val="22"/>
        </w:rPr>
        <w:t>Facilities designed for this system should optimize for maximum vertical alignment: elevated reservoir directly above the server floor, straight vertical circuit, water wheel and ram pump in the descending flow path, dual-loop glycol architecture with CDU, and solar array sized for surplus grid export. Purpose-built structural towers achieve elevation differentials of 30 meters or more.</w:t>
      </w:r>
    </w:p>
    <w:p>
      <w:pPr>
        <w:pStyle w:val="Heading2"/>
        <w:rPr/>
      </w:pPr>
      <w:r>
        <w:rPr>
          <w:rFonts w:eastAsia="Arial" w:cs="Arial" w:ascii="Arial" w:hAnsi="Arial"/>
          <w:b/>
          <w:bCs/>
          <w:color w:val="2E6B9E"/>
          <w:sz w:val="26"/>
          <w:szCs w:val="26"/>
        </w:rPr>
        <w:t>Retrofit of Existing Facilities</w:t>
      </w:r>
    </w:p>
    <w:p>
      <w:pPr>
        <w:pStyle w:val="Normal"/>
        <w:spacing w:before="0" w:after="160"/>
        <w:rPr/>
      </w:pPr>
      <w:r>
        <w:rPr>
          <w:rFonts w:eastAsia="Arial" w:cs="Arial"/>
          <w:sz w:val="22"/>
          <w:szCs w:val="22"/>
        </w:rPr>
        <w:t>Existing data centers can retrofit by adding an elevated tower reservoir directly above the structure, installing closed-loop thermosiphon piping, positioning the water wheel and alternator in the descending circuit, adding the hydraulic ram pump in the lower collection section, converting the outdoor primary loop to glycol-water with CDU separation, and connecting an expanded solar array to the grid via net metering.</w:t>
      </w:r>
    </w:p>
    <w:p>
      <w:pPr>
        <w:pStyle w:val="Heading2"/>
        <w:rPr/>
      </w:pPr>
      <w:r>
        <w:rPr>
          <w:rFonts w:eastAsia="Arial" w:cs="Arial" w:ascii="Arial" w:hAnsi="Arial"/>
          <w:b/>
          <w:bCs/>
          <w:color w:val="2E6B9E"/>
          <w:sz w:val="26"/>
          <w:szCs w:val="26"/>
        </w:rPr>
        <w:t>Phased Deployment</w:t>
      </w:r>
    </w:p>
    <w:p>
      <w:pPr>
        <w:pStyle w:val="Normal"/>
        <w:spacing w:before="0" w:after="160"/>
        <w:rPr/>
      </w:pPr>
      <w:r>
        <w:rPr>
          <w:rFonts w:eastAsia="Arial" w:cs="Arial"/>
          <w:sz w:val="22"/>
          <w:szCs w:val="22"/>
        </w:rPr>
        <w:t>Phase one establishes the closed-loop thermosiphon cooling circuit and sealed fluid loop, immediately eliminating municipal water consumption and cooling-related grid draw. Phase two adds the elevated reservoir and water wheel alternator. Phase three integrates the hydraulic ram pump, achieving self-sustaining recirculation. Phase four converts the outdoor primary loop to glycol-water with CDU separation. Phase five connects an expanded solar array to the grid via net metering, completing the net-positive architecture.</w:t>
      </w:r>
    </w:p>
    <w:p>
      <w:pPr>
        <w:pStyle w:val="Heading2"/>
        <w:rPr/>
      </w:pPr>
      <w:r>
        <w:rPr>
          <w:rFonts w:eastAsia="Arial" w:cs="Arial" w:ascii="Arial" w:hAnsi="Arial"/>
          <w:b/>
          <w:bCs/>
          <w:color w:val="2E6B9E"/>
          <w:sz w:val="26"/>
          <w:szCs w:val="26"/>
        </w:rPr>
        <w:t>Permitting and Policy Alignment</w:t>
      </w:r>
    </w:p>
    <w:p>
      <w:pPr>
        <w:pStyle w:val="Normal"/>
        <w:spacing w:before="0" w:after="160"/>
        <w:rPr/>
      </w:pPr>
      <w:r>
        <w:rPr>
          <w:rFonts w:eastAsia="Arial" w:cs="Arial"/>
          <w:sz w:val="22"/>
          <w:szCs w:val="22"/>
        </w:rPr>
        <w:t>Cities considering data center development agreements have grounds to require this framework as a condition of permitting. A facility operating under this framework imposes no water cost on the city and contributes to grid stability rather than straining it. The policy case for requiring it is straightforward.</w:t>
      </w:r>
    </w:p>
    <w:p>
      <w:pPr>
        <w:pStyle w:val="Normal"/>
        <w:spacing w:before="0" w:after="120"/>
        <w:rPr/>
      </w:pPr>
      <w:r>
        <w:rPr/>
      </w:r>
    </w:p>
    <w:p>
      <w:pPr>
        <w:pStyle w:val="Heading1"/>
        <w:rPr/>
      </w:pPr>
      <w:r>
        <w:rPr>
          <w:rFonts w:eastAsia="Arial" w:cs="Arial" w:ascii="Arial" w:hAnsi="Arial"/>
          <w:b/>
          <w:bCs/>
          <w:color w:val="1A3A5C"/>
          <w:sz w:val="32"/>
          <w:szCs w:val="32"/>
        </w:rPr>
        <w:t>Broader Context: Why This Matters Now</w:t>
      </w:r>
    </w:p>
    <w:p>
      <w:pPr>
        <w:pStyle w:val="Normal"/>
        <w:spacing w:before="0" w:after="160"/>
        <w:rPr/>
      </w:pPr>
      <w:r>
        <w:rPr>
          <w:rFonts w:eastAsia="Arial" w:cs="Arial"/>
          <w:sz w:val="22"/>
          <w:szCs w:val="22"/>
        </w:rPr>
        <w:t>The water situation is moving faster than most public reporting reflects. In Texas alone, the trajectory runs from 50 billion gallons consumed in 2024 to a projected 399 billion gallons by 2030: an eight-fold increase in six years, in a state where major reservoirs are already at historic lows. The Tucson City Council unanimously rejected a major data center project in August 2025, citing water concerns. Community groups in Georgia, Iowa, and Alabama have filed legal challenges and forced regulatory reviews based on water consumption projections. This is not a future problem. It is an active civic conflict in multiple states simultaneously.</w:t>
      </w:r>
    </w:p>
    <w:p>
      <w:pPr>
        <w:pStyle w:val="Normal"/>
        <w:spacing w:before="0" w:after="160"/>
        <w:rPr/>
      </w:pPr>
      <w:r>
        <w:rPr>
          <w:rFonts w:eastAsia="Arial" w:cs="Arial"/>
          <w:sz w:val="22"/>
          <w:szCs w:val="22"/>
        </w:rPr>
        <w:t>The hydraulic ram pump has been in documented use for over 200 years. Water wheels powered industrial civilization for centuries. Thermosiphon cooling is deployed today across dozens of industries. Glycol-based closed-loop cooling is the current industry standard at hyperscale facilities. Solar net metering exists in 34 states. None of this requires new invention. It requires integration and the will to build it.</w:t>
      </w:r>
    </w:p>
    <w:p>
      <w:pPr>
        <w:pStyle w:val="Normal"/>
        <w:spacing w:before="0" w:after="120"/>
        <w:rPr/>
      </w:pPr>
      <w:r>
        <w:rPr/>
      </w:r>
    </w:p>
    <w:p>
      <w:pPr>
        <w:pStyle w:val="Heading1"/>
        <w:rPr/>
      </w:pPr>
      <w:r>
        <w:rPr>
          <w:rFonts w:eastAsia="Arial" w:cs="Arial" w:ascii="Arial" w:hAnsi="Arial"/>
          <w:b/>
          <w:bCs/>
          <w:color w:val="1A3A5C"/>
          <w:sz w:val="32"/>
          <w:szCs w:val="32"/>
        </w:rPr>
        <w:t>Conclusion</w:t>
      </w:r>
    </w:p>
    <w:p>
      <w:pPr>
        <w:pStyle w:val="Normal"/>
        <w:spacing w:before="0" w:after="160"/>
        <w:rPr/>
      </w:pPr>
      <w:r>
        <w:rPr>
          <w:rFonts w:eastAsia="Arial" w:cs="Arial"/>
          <w:sz w:val="22"/>
          <w:szCs w:val="22"/>
        </w:rPr>
        <w:t>The data center industry is on a trajectory that, if unchanged, will drain municipal water supplies in dozens of U.S. cities and force communities to choose between hosting digital infrastructure and retaining access to their own water and electricity. In some regions, that choice is no longer hypothetical.</w:t>
      </w:r>
    </w:p>
    <w:p>
      <w:pPr>
        <w:pStyle w:val="Normal"/>
        <w:spacing w:before="0" w:after="160"/>
        <w:rPr/>
      </w:pPr>
      <w:r>
        <w:rPr>
          <w:rFonts w:eastAsia="Arial" w:cs="Arial"/>
          <w:sz w:val="22"/>
          <w:szCs w:val="22"/>
        </w:rPr>
        <w:t>The framework in this document offers a complete alternative. The facility uses server heat to drive fluid circulation, uses falling fluid to generate electricity, uses that fluid's pressure to return itself to the elevated reservoir, uses glycol to protect outdoor components, and uses a solar array connected to net metering to give surplus power back to the homes and businesses around it. The closed loop draws nothing from the city's water system. The grid connection gives electricity to the city rather than taking from it.</w:t>
      </w:r>
    </w:p>
    <w:p>
      <w:pPr>
        <w:pStyle w:val="Normal"/>
        <w:spacing w:before="0" w:after="160"/>
        <w:rPr/>
      </w:pPr>
      <w:r>
        <w:rPr>
          <w:rFonts w:eastAsia="Arial" w:cs="Arial"/>
          <w:sz w:val="22"/>
          <w:szCs w:val="22"/>
        </w:rPr>
        <w:t>This was shared freely because the people in those communities matter. Build it. Improve it. Share it further. No permission needed.</w:t>
      </w:r>
    </w:p>
    <w:p>
      <w:pPr>
        <w:pStyle w:val="Normal"/>
        <w:spacing w:before="0" w:after="120"/>
        <w:rPr/>
      </w:pPr>
      <w:r>
        <w:rPr/>
      </w:r>
    </w:p>
    <w:p>
      <w:pPr>
        <w:pStyle w:val="Normal"/>
        <w:pBdr>
          <w:bottom w:val="single" w:sz="6" w:space="1" w:color="2E6B9E"/>
        </w:pBdr>
        <w:spacing w:before="0" w:after="280"/>
        <w:rPr/>
      </w:pPr>
      <w:r>
        <w:rPr/>
      </w:r>
    </w:p>
    <w:p>
      <w:pPr>
        <w:pStyle w:val="Heading1"/>
        <w:rPr/>
      </w:pPr>
      <w:r>
        <w:rPr>
          <w:rFonts w:eastAsia="Arial" w:cs="Arial" w:ascii="Arial" w:hAnsi="Arial"/>
          <w:b/>
          <w:bCs/>
          <w:color w:val="1A3A5C"/>
          <w:sz w:val="32"/>
          <w:szCs w:val="32"/>
        </w:rPr>
        <w:t>Citations and Sources</w:t>
      </w:r>
    </w:p>
    <w:p>
      <w:pPr>
        <w:pStyle w:val="Normal"/>
        <w:spacing w:before="0" w:after="160"/>
        <w:rPr/>
      </w:pPr>
      <w:r>
        <w:rPr>
          <w:rFonts w:eastAsia="Arial" w:cs="Arial"/>
          <w:i/>
          <w:iCs/>
          <w:sz w:val="22"/>
          <w:szCs w:val="22"/>
        </w:rPr>
        <w:t>All factual claims in this paper are drawn from the following primary and secondary sources. No data has been fabricated. Where projections differ between sources, the most conservative credible estimate is used in the body text.</w:t>
      </w:r>
    </w:p>
    <w:p>
      <w:pPr>
        <w:pStyle w:val="Normal"/>
        <w:spacing w:before="0" w:after="120"/>
        <w:rPr/>
      </w:pPr>
      <w:r>
        <w:rPr/>
      </w:r>
    </w:p>
    <w:p>
      <w:pPr>
        <w:pStyle w:val="Normal"/>
        <w:spacing w:before="0" w:after="160"/>
        <w:rPr/>
      </w:pPr>
      <w:r>
        <w:rPr>
          <w:rFonts w:eastAsia="Arial" w:cs="Arial"/>
          <w:b/>
          <w:bCs/>
          <w:sz w:val="22"/>
          <w:szCs w:val="22"/>
        </w:rPr>
        <w:t xml:space="preserve">1. Lawrence Berkeley National Laboratory (2024). </w:t>
      </w:r>
      <w:r>
        <w:rPr>
          <w:rFonts w:eastAsia="Arial" w:cs="Arial"/>
          <w:sz w:val="22"/>
          <w:szCs w:val="22"/>
        </w:rPr>
        <w:t>2024 United States Data Center Energy Usage Report. U.S. DOE. https://eta-publications.lbl.gov/sites/default/files/2024-12/lbnl-2024-united-states-data-center-energy-usage-report_1.pdf: Source for: 176 TWh in 2023 (4.4% of U.S. electricity); projected 325-580 TWh by 2028; 17 billion gallons water consumed 2023.</w:t>
      </w:r>
    </w:p>
    <w:p>
      <w:pPr>
        <w:pStyle w:val="Normal"/>
        <w:spacing w:before="0" w:after="120"/>
        <w:rPr/>
      </w:pPr>
      <w:r>
        <w:rPr/>
      </w:r>
    </w:p>
    <w:p>
      <w:pPr>
        <w:pStyle w:val="Normal"/>
        <w:spacing w:before="0" w:after="160"/>
        <w:rPr/>
      </w:pPr>
      <w:r>
        <w:rPr>
          <w:rFonts w:eastAsia="Arial" w:cs="Arial"/>
          <w:b/>
          <w:bCs/>
          <w:sz w:val="22"/>
          <w:szCs w:val="22"/>
        </w:rPr>
        <w:t xml:space="preserve">2. U.S. Department of Energy (2024). </w:t>
      </w:r>
      <w:r>
        <w:rPr>
          <w:rFonts w:eastAsia="Arial" w:cs="Arial"/>
          <w:sz w:val="22"/>
          <w:szCs w:val="22"/>
        </w:rPr>
        <w:t>DOE Releases New Report Evaluating Increase in Electricity Demand from Data Centers. https://www.energy.gov/articles/doe-releases-new-report-evaluating-increase-electricity-demand-data-centers: Source for: Projected 6.7-12% of total U.S. electricity by 2028.</w:t>
      </w:r>
    </w:p>
    <w:p>
      <w:pPr>
        <w:pStyle w:val="Normal"/>
        <w:spacing w:before="0" w:after="120"/>
        <w:rPr/>
      </w:pPr>
      <w:r>
        <w:rPr/>
      </w:r>
    </w:p>
    <w:p>
      <w:pPr>
        <w:pStyle w:val="Normal"/>
        <w:spacing w:before="0" w:after="160"/>
        <w:rPr/>
      </w:pPr>
      <w:r>
        <w:rPr>
          <w:rFonts w:eastAsia="Arial" w:cs="Arial"/>
          <w:b/>
          <w:bCs/>
          <w:sz w:val="22"/>
          <w:szCs w:val="22"/>
        </w:rPr>
        <w:t xml:space="preserve">3. Pew Research Center (October 2025). </w:t>
      </w:r>
      <w:r>
        <w:rPr>
          <w:rFonts w:eastAsia="Arial" w:cs="Arial"/>
          <w:sz w:val="22"/>
          <w:szCs w:val="22"/>
        </w:rPr>
        <w:t>US data centers' energy use amid the artificial intelligence boom. https://www.pewresearch.org/short-reads/2025/10/24/what-we-know-about-energy-use-at-us-data-centers-amid-the-ai-boom/: Source for: 183 TWh in 2024; projected 426 TWh by 2030; AI hyperscalers equivalent to 100,000 households; natural gas supplying 40%+ of data center electricity.</w:t>
      </w:r>
    </w:p>
    <w:p>
      <w:pPr>
        <w:pStyle w:val="Normal"/>
        <w:spacing w:before="0" w:after="120"/>
        <w:rPr/>
      </w:pPr>
      <w:r>
        <w:rPr/>
      </w:r>
    </w:p>
    <w:p>
      <w:pPr>
        <w:pStyle w:val="Normal"/>
        <w:spacing w:before="0" w:after="160"/>
        <w:rPr/>
      </w:pPr>
      <w:r>
        <w:rPr>
          <w:rFonts w:eastAsia="Arial" w:cs="Arial"/>
          <w:b/>
          <w:bCs/>
          <w:sz w:val="22"/>
          <w:szCs w:val="22"/>
        </w:rPr>
        <w:t xml:space="preserve">4. International Energy Agency (IEA, 2024). </w:t>
      </w:r>
      <w:r>
        <w:rPr>
          <w:rFonts w:eastAsia="Arial" w:cs="Arial"/>
          <w:sz w:val="22"/>
          <w:szCs w:val="22"/>
        </w:rPr>
        <w:t>Energy demand from AI. https://www.iea.org/reports/energy-and-ai/energy-demand-from-ai: Source for: 415 TWh globally in 2024; projected 945 TWh by 2030; accelerated server consumption growing 30% annually.</w:t>
      </w:r>
    </w:p>
    <w:p>
      <w:pPr>
        <w:pStyle w:val="Normal"/>
        <w:spacing w:before="0" w:after="120"/>
        <w:rPr/>
      </w:pPr>
      <w:r>
        <w:rPr/>
      </w:r>
    </w:p>
    <w:p>
      <w:pPr>
        <w:pStyle w:val="Normal"/>
        <w:spacing w:before="0" w:after="160"/>
        <w:rPr/>
      </w:pPr>
      <w:r>
        <w:rPr>
          <w:rFonts w:eastAsia="Arial" w:cs="Arial"/>
          <w:b/>
          <w:bCs/>
          <w:sz w:val="22"/>
          <w:szCs w:val="22"/>
        </w:rPr>
        <w:t xml:space="preserve">5. Energy Institute Blog / UC Berkeley (March 2026). </w:t>
      </w:r>
      <w:r>
        <w:rPr>
          <w:rFonts w:eastAsia="Arial" w:cs="Arial"/>
          <w:sz w:val="22"/>
          <w:szCs w:val="22"/>
        </w:rPr>
        <w:t>A Solution for the Fast Data Center Connection Challenge. https://energyathaas.wordpress.com/2026/02/02/a-solution-for-the-fast-data-center-connection-challenge/: Source for: 90% of net change in U.S. installed generation capacity in 12 months ending November 2025 coming from solar and batteries; solar-plus-storage as the only realistically available near-term capacity.</w:t>
      </w:r>
    </w:p>
    <w:p>
      <w:pPr>
        <w:pStyle w:val="Normal"/>
        <w:spacing w:before="0" w:after="120"/>
        <w:rPr/>
      </w:pPr>
      <w:r>
        <w:rPr/>
      </w:r>
    </w:p>
    <w:p>
      <w:pPr>
        <w:pStyle w:val="Normal"/>
        <w:spacing w:before="0" w:after="160"/>
        <w:rPr/>
      </w:pPr>
      <w:r>
        <w:rPr>
          <w:rFonts w:eastAsia="Arial" w:cs="Arial"/>
          <w:b/>
          <w:bCs/>
          <w:sz w:val="22"/>
          <w:szCs w:val="22"/>
        </w:rPr>
        <w:t xml:space="preserve">6. Fortune (May 2026). </w:t>
      </w:r>
      <w:r>
        <w:rPr>
          <w:rFonts w:eastAsia="Arial" w:cs="Arial"/>
          <w:sz w:val="22"/>
          <w:szCs w:val="22"/>
        </w:rPr>
        <w:t>America's data centers are thirsty. Rural towns are paying the price. https://fortune.com/2026/05/13/data-center-georgia-arizona-water-wars/: Source for: 17.4 billion gallons consumed in 2023, projected 38-73 billion gallons by 2028 per EPA; Texas data centers projected at 399 billion gallons by 2030; Corpus Christi preparing water emergency with 25% mandatory cuts; Google's The Dalles facility consuming 355 million gallons in 2021.</w:t>
      </w:r>
    </w:p>
    <w:p>
      <w:pPr>
        <w:pStyle w:val="Normal"/>
        <w:spacing w:before="0" w:after="120"/>
        <w:rPr/>
      </w:pPr>
      <w:r>
        <w:rPr/>
      </w:r>
    </w:p>
    <w:p>
      <w:pPr>
        <w:pStyle w:val="Normal"/>
        <w:spacing w:before="0" w:after="160"/>
        <w:rPr/>
      </w:pPr>
      <w:r>
        <w:rPr>
          <w:rFonts w:eastAsia="Arial" w:cs="Arial"/>
          <w:b/>
          <w:bCs/>
          <w:sz w:val="22"/>
          <w:szCs w:val="22"/>
        </w:rPr>
        <w:t xml:space="preserve">7. Newsweek (May 2026). </w:t>
      </w:r>
      <w:r>
        <w:rPr>
          <w:rFonts w:eastAsia="Arial" w:cs="Arial"/>
          <w:sz w:val="22"/>
          <w:szCs w:val="22"/>
        </w:rPr>
        <w:t>Map Shows Where Data Centers Are Being Built in Drought-Hit Areas. https://www.newsweek.com/map-data-centers-built-drought-hit-areas-11997520: Source for: Large data centers using up to 5 million gallons per day; Bessemer Alabama data center projected at 2 million gallons per day; industrial water contracts including reservation provisions protecting supply ahead of residential restrictions during drought.</w:t>
      </w:r>
    </w:p>
    <w:p>
      <w:pPr>
        <w:pStyle w:val="Normal"/>
        <w:spacing w:before="0" w:after="120"/>
        <w:rPr/>
      </w:pPr>
      <w:r>
        <w:rPr/>
      </w:r>
    </w:p>
    <w:p>
      <w:pPr>
        <w:pStyle w:val="Normal"/>
        <w:spacing w:before="0" w:after="160"/>
        <w:rPr/>
      </w:pPr>
      <w:r>
        <w:rPr>
          <w:rFonts w:eastAsia="Arial" w:cs="Arial"/>
          <w:b/>
          <w:bCs/>
          <w:sz w:val="22"/>
          <w:szCs w:val="22"/>
        </w:rPr>
        <w:t xml:space="preserve">8. Grist (March 2026). </w:t>
      </w:r>
      <w:r>
        <w:rPr>
          <w:rFonts w:eastAsia="Arial" w:cs="Arial"/>
          <w:sz w:val="22"/>
          <w:szCs w:val="22"/>
        </w:rPr>
        <w:t>Arizona's water is drying up. That won't stop its data center rush. https://grist.org/technology/arizona-water-data-centers-semiconducters/: Source for: Colorado River shortage threatening central Arizona water deliveries; Tucson City Council unanimously rejecting Amazon-linked Project Blue data center in August 2025.</w:t>
      </w:r>
    </w:p>
    <w:p>
      <w:pPr>
        <w:pStyle w:val="Normal"/>
        <w:spacing w:before="0" w:after="120"/>
        <w:rPr/>
      </w:pPr>
      <w:r>
        <w:rPr/>
      </w:r>
    </w:p>
    <w:p>
      <w:pPr>
        <w:pStyle w:val="Normal"/>
        <w:spacing w:before="0" w:after="160"/>
        <w:rPr/>
      </w:pPr>
      <w:r>
        <w:rPr>
          <w:rFonts w:eastAsia="Arial" w:cs="Arial"/>
          <w:b/>
          <w:bCs/>
          <w:sz w:val="22"/>
          <w:szCs w:val="22"/>
        </w:rPr>
        <w:t xml:space="preserve">9. WaterVerge (May 2026). </w:t>
      </w:r>
      <w:r>
        <w:rPr>
          <w:rFonts w:eastAsia="Arial" w:cs="Arial"/>
          <w:sz w:val="22"/>
          <w:szCs w:val="22"/>
        </w:rPr>
        <w:t>Data Centers Are Drinking Your Water. https://www.waterverge.com/news/data-centers-ai-water-consumption-2026/: Source for: Maricopa County data centers consuming 905 million gallons in 2025; industrial reservation provisions protecting data center supply during drought.</w:t>
      </w:r>
    </w:p>
    <w:p>
      <w:pPr>
        <w:pStyle w:val="Normal"/>
        <w:spacing w:before="0" w:after="120"/>
        <w:rPr/>
      </w:pPr>
      <w:r>
        <w:rPr/>
      </w:r>
    </w:p>
    <w:p>
      <w:pPr>
        <w:pStyle w:val="Normal"/>
        <w:spacing w:before="0" w:after="160"/>
        <w:rPr/>
      </w:pPr>
      <w:r>
        <w:rPr>
          <w:rFonts w:eastAsia="Arial" w:cs="Arial"/>
          <w:b/>
          <w:bCs/>
          <w:sz w:val="22"/>
          <w:szCs w:val="22"/>
        </w:rPr>
        <w:t xml:space="preserve">10. datacenters.com (July 2025). </w:t>
      </w:r>
      <w:r>
        <w:rPr>
          <w:rFonts w:eastAsia="Arial" w:cs="Arial"/>
          <w:sz w:val="22"/>
          <w:szCs w:val="22"/>
        </w:rPr>
        <w:t>How Data Centers Are Shaping Texas's Water Crisis. https://www.datacenters.com/news/texas-water-crisis-the-impact-of-data-center-developments-on-a-fragile-resource: Source for: Texas data centers consuming over 50 billion gallons in 2024; Lake Travis, Lake Buchanan at historic lows; Edwards Aquifer 20 feet below 10-year average.</w:t>
      </w:r>
    </w:p>
    <w:p>
      <w:pPr>
        <w:pStyle w:val="Normal"/>
        <w:spacing w:before="0" w:after="120"/>
        <w:rPr/>
      </w:pPr>
      <w:r>
        <w:rPr/>
      </w:r>
    </w:p>
    <w:p>
      <w:pPr>
        <w:pStyle w:val="Normal"/>
        <w:spacing w:before="0" w:after="160"/>
        <w:rPr/>
      </w:pPr>
      <w:r>
        <w:rPr>
          <w:rFonts w:eastAsia="Arial" w:cs="Arial"/>
          <w:b/>
          <w:bCs/>
          <w:sz w:val="22"/>
          <w:szCs w:val="22"/>
        </w:rPr>
        <w:t xml:space="preserve">11. Solar Energy Industries Association (SEIA, 2024). </w:t>
      </w:r>
      <w:r>
        <w:rPr>
          <w:rFonts w:eastAsia="Arial" w:cs="Arial"/>
          <w:sz w:val="22"/>
          <w:szCs w:val="22"/>
        </w:rPr>
        <w:t>Net Metering. https://seia.org/net-metering/: Source for: Net metering available in 34 states plus D.C. and Puerto Rico; net metering creating smoother demand curve and allowing utilities to better manage peak loads.</w:t>
      </w:r>
    </w:p>
    <w:p>
      <w:pPr>
        <w:pStyle w:val="Normal"/>
        <w:spacing w:before="0" w:after="120"/>
        <w:rPr/>
      </w:pPr>
      <w:r>
        <w:rPr/>
      </w:r>
    </w:p>
    <w:p>
      <w:pPr>
        <w:pStyle w:val="Normal"/>
        <w:spacing w:before="0" w:after="160"/>
        <w:rPr/>
      </w:pPr>
      <w:r>
        <w:rPr>
          <w:rFonts w:eastAsia="Arial" w:cs="Arial"/>
          <w:b/>
          <w:bCs/>
          <w:sz w:val="22"/>
          <w:szCs w:val="22"/>
        </w:rPr>
        <w:t xml:space="preserve">12. U.S. Department of Energy. </w:t>
      </w:r>
      <w:r>
        <w:rPr>
          <w:rFonts w:eastAsia="Arial" w:cs="Arial"/>
          <w:sz w:val="22"/>
          <w:szCs w:val="22"/>
        </w:rPr>
        <w:t>Pumped Storage Hydropower. https://www.energy.gov/cmei/water/pumped-storage-hydropower: Source for: PSH accounting for 88% of all utility-scale energy storage in the United States.</w:t>
      </w:r>
    </w:p>
    <w:p>
      <w:pPr>
        <w:pStyle w:val="Normal"/>
        <w:spacing w:before="0" w:after="120"/>
        <w:rPr/>
      </w:pPr>
      <w:r>
        <w:rPr/>
      </w:r>
    </w:p>
    <w:p>
      <w:pPr>
        <w:pStyle w:val="Normal"/>
        <w:spacing w:before="0" w:after="160"/>
        <w:rPr/>
      </w:pPr>
      <w:r>
        <w:rPr>
          <w:rFonts w:eastAsia="Arial" w:cs="Arial"/>
          <w:b/>
          <w:bCs/>
          <w:sz w:val="22"/>
          <w:szCs w:val="22"/>
        </w:rPr>
        <w:t xml:space="preserve">13. DOE Technology Strategy Assessment (2023). </w:t>
      </w:r>
      <w:r>
        <w:rPr>
          <w:rFonts w:eastAsia="Arial" w:cs="Arial"/>
          <w:sz w:val="22"/>
          <w:szCs w:val="22"/>
        </w:rPr>
        <w:t>Pumped Storage Hydropower. https://www.energy.gov/sites/default/files/2023-07/Technology%20Strategy%20Assessment%20-%20Pumped%20Storage%20Hydropower_0.pdf: Source for: Round-trip efficiency of new PSH plants at approximately 80%.</w:t>
      </w:r>
    </w:p>
    <w:p>
      <w:pPr>
        <w:pStyle w:val="Normal"/>
        <w:spacing w:before="0" w:after="120"/>
        <w:rPr/>
      </w:pPr>
      <w:r>
        <w:rPr/>
      </w:r>
    </w:p>
    <w:p>
      <w:pPr>
        <w:pStyle w:val="Normal"/>
        <w:spacing w:before="0" w:after="160"/>
        <w:rPr/>
      </w:pPr>
      <w:r>
        <w:rPr>
          <w:rFonts w:eastAsia="Arial" w:cs="Arial"/>
          <w:b/>
          <w:bCs/>
          <w:sz w:val="22"/>
          <w:szCs w:val="22"/>
        </w:rPr>
        <w:t xml:space="preserve">14. Quaranta, E. and Revelli, R. (2015). </w:t>
      </w:r>
      <w:r>
        <w:rPr>
          <w:rFonts w:eastAsia="Arial" w:cs="Arial"/>
          <w:sz w:val="22"/>
          <w:szCs w:val="22"/>
        </w:rPr>
        <w:t>Output power and power losses estimation for an overshot water wheel. Renewable Energy, Elsevier, vol. 83(C). https://www.sciencedirect.com/science/article/abs/pii/S096014811500395X: Source for: Maximum efficiency of overshot water wheels at 85-90%.</w:t>
      </w:r>
    </w:p>
    <w:p>
      <w:pPr>
        <w:pStyle w:val="Normal"/>
        <w:spacing w:before="0" w:after="120"/>
        <w:rPr/>
      </w:pPr>
      <w:r>
        <w:rPr/>
      </w:r>
    </w:p>
    <w:p>
      <w:pPr>
        <w:pStyle w:val="Normal"/>
        <w:spacing w:before="0" w:after="160"/>
        <w:rPr/>
      </w:pPr>
      <w:r>
        <w:rPr>
          <w:rFonts w:eastAsia="Arial" w:cs="Arial"/>
          <w:b/>
          <w:bCs/>
          <w:sz w:val="22"/>
          <w:szCs w:val="22"/>
        </w:rPr>
        <w:t xml:space="preserve">15. Quaranta, E. and Revelli, R. (2018). </w:t>
      </w:r>
      <w:r>
        <w:rPr>
          <w:rFonts w:eastAsia="Arial" w:cs="Arial"/>
          <w:sz w:val="22"/>
          <w:szCs w:val="22"/>
        </w:rPr>
        <w:t>Gravity water wheels as a micro hydropower energy source: A review. ScienceDirect. https://www.sciencedirect.com/science/article/pii/S1364032118306178: Source for: Overshot design achieving highest efficiency at lowest flow rates; modern designs maintaining high efficiency across wide range of conditions.</w:t>
      </w:r>
    </w:p>
    <w:p>
      <w:pPr>
        <w:pStyle w:val="Normal"/>
        <w:spacing w:before="0" w:after="120"/>
        <w:rPr/>
      </w:pPr>
      <w:r>
        <w:rPr/>
      </w:r>
    </w:p>
    <w:p>
      <w:pPr>
        <w:pStyle w:val="Normal"/>
        <w:spacing w:before="0" w:after="160"/>
        <w:rPr/>
      </w:pPr>
      <w:r>
        <w:rPr>
          <w:rFonts w:eastAsia="Arial" w:cs="Arial"/>
          <w:b/>
          <w:bCs/>
          <w:sz w:val="22"/>
          <w:szCs w:val="22"/>
        </w:rPr>
        <w:t xml:space="preserve">16. Water Center at Penn. </w:t>
      </w:r>
      <w:r>
        <w:rPr>
          <w:rFonts w:eastAsia="Arial" w:cs="Arial"/>
          <w:sz w:val="22"/>
          <w:szCs w:val="22"/>
        </w:rPr>
        <w:t>Water-to-wire Micro-hydropower generation. https://watercenter.sas.upenn.edu/splash/water-wire-micro-hydropower-generation: Source for: Five components of an in-stream micro-hydro system including waterwheel, alternator, charge controller, and battery.</w:t>
      </w:r>
    </w:p>
    <w:p>
      <w:pPr>
        <w:pStyle w:val="Normal"/>
        <w:spacing w:before="0" w:after="120"/>
        <w:rPr/>
      </w:pPr>
      <w:r>
        <w:rPr/>
      </w:r>
    </w:p>
    <w:p>
      <w:pPr>
        <w:pStyle w:val="Normal"/>
        <w:spacing w:before="0" w:after="160"/>
        <w:rPr/>
      </w:pPr>
      <w:r>
        <w:rPr>
          <w:rFonts w:eastAsia="Arial" w:cs="Arial"/>
          <w:b/>
          <w:bCs/>
          <w:sz w:val="22"/>
          <w:szCs w:val="22"/>
        </w:rPr>
        <w:t xml:space="preserve">17. Hackaday (October 2025). </w:t>
      </w:r>
      <w:r>
        <w:rPr>
          <w:rFonts w:eastAsia="Arial" w:cs="Arial"/>
          <w:sz w:val="22"/>
          <w:szCs w:val="22"/>
        </w:rPr>
        <w:t>How Hydraulic Ram Pumps Push Water Uphill With No External Power Input. https://hackaday.com/2025/10/02/how-hydraulic-ram-pumps-push-water-uphill-with-no-external-power-input/: Source for: Ram pump converting kinetic energy to pressure; no external power required.</w:t>
      </w:r>
    </w:p>
    <w:p>
      <w:pPr>
        <w:pStyle w:val="Normal"/>
        <w:spacing w:before="0" w:after="120"/>
        <w:rPr/>
      </w:pPr>
      <w:r>
        <w:rPr/>
      </w:r>
    </w:p>
    <w:p>
      <w:pPr>
        <w:pStyle w:val="Normal"/>
        <w:spacing w:before="0" w:after="160"/>
        <w:rPr/>
      </w:pPr>
      <w:r>
        <w:rPr>
          <w:rFonts w:eastAsia="Arial" w:cs="Arial"/>
          <w:b/>
          <w:bCs/>
          <w:sz w:val="22"/>
          <w:szCs w:val="22"/>
        </w:rPr>
        <w:t xml:space="preserve">18. Eco Snippets (2017). </w:t>
      </w:r>
      <w:r>
        <w:rPr>
          <w:rFonts w:eastAsia="Arial" w:cs="Arial"/>
          <w:sz w:val="22"/>
          <w:szCs w:val="22"/>
        </w:rPr>
        <w:t>How To Make a Water Ram Off-Grid Water Pump. https://www.ecosnippets.com/alternative-energy/how-to-make-a-water-ram-off-grid-water-pump/: Source for: Ram pump operating on flow and weight of water alone; two moving parts.</w:t>
      </w:r>
    </w:p>
    <w:p>
      <w:pPr>
        <w:pStyle w:val="Normal"/>
        <w:spacing w:before="0" w:after="120"/>
        <w:rPr/>
      </w:pPr>
      <w:r>
        <w:rPr/>
      </w:r>
    </w:p>
    <w:p>
      <w:pPr>
        <w:pStyle w:val="Normal"/>
        <w:spacing w:before="0" w:after="160"/>
        <w:rPr/>
      </w:pPr>
      <w:r>
        <w:rPr>
          <w:rFonts w:eastAsia="Arial" w:cs="Arial"/>
          <w:b/>
          <w:bCs/>
          <w:sz w:val="22"/>
          <w:szCs w:val="22"/>
        </w:rPr>
        <w:t xml:space="preserve">19. Land To House Product Documentation. </w:t>
      </w:r>
      <w:r>
        <w:rPr>
          <w:rFonts w:eastAsia="Arial" w:cs="Arial"/>
          <w:sz w:val="22"/>
          <w:szCs w:val="22"/>
        </w:rPr>
        <w:t>Hydraulic Ram Pump specifications. https://www.amazon.com/Hydraulic-Ram-Pump-Land-House/dp/B07235733W: Source for: Minimum 3-foot head pressure required; automatic continuous cycling.</w:t>
      </w:r>
    </w:p>
    <w:p>
      <w:pPr>
        <w:pStyle w:val="Normal"/>
        <w:spacing w:before="0" w:after="120"/>
        <w:rPr/>
      </w:pPr>
      <w:r>
        <w:rPr/>
      </w:r>
    </w:p>
    <w:p>
      <w:pPr>
        <w:pStyle w:val="Normal"/>
        <w:spacing w:before="0" w:after="160"/>
        <w:rPr/>
      </w:pPr>
      <w:r>
        <w:rPr>
          <w:rFonts w:eastAsia="Arial" w:cs="Arial"/>
          <w:b/>
          <w:bCs/>
          <w:sz w:val="22"/>
          <w:szCs w:val="22"/>
        </w:rPr>
        <w:t xml:space="preserve">20. Eaton / Boyd Corporation (2024). </w:t>
      </w:r>
      <w:r>
        <w:rPr>
          <w:rFonts w:eastAsia="Arial" w:cs="Arial"/>
          <w:sz w:val="22"/>
          <w:szCs w:val="22"/>
        </w:rPr>
        <w:t>Thermosiphons: Passive Two-Phase Thermal Management Systems. https://www.boydcorp.com/thermal/two-phase-cooling/thermosiphons.html: Source for: Thermosiphons requiring no added electrical power; greater reliability than active cooling loops.</w:t>
      </w:r>
    </w:p>
    <w:p>
      <w:pPr>
        <w:pStyle w:val="Normal"/>
        <w:spacing w:before="0" w:after="120"/>
        <w:rPr/>
      </w:pPr>
      <w:r>
        <w:rPr/>
      </w:r>
    </w:p>
    <w:p>
      <w:pPr>
        <w:pStyle w:val="Normal"/>
        <w:spacing w:before="0" w:after="160"/>
        <w:rPr/>
      </w:pPr>
      <w:r>
        <w:rPr>
          <w:rFonts w:eastAsia="Arial" w:cs="Arial"/>
          <w:b/>
          <w:bCs/>
          <w:sz w:val="22"/>
          <w:szCs w:val="22"/>
        </w:rPr>
        <w:t xml:space="preserve">21. Ariat Technologies (2024). </w:t>
      </w:r>
      <w:r>
        <w:rPr>
          <w:rFonts w:eastAsia="Arial" w:cs="Arial"/>
          <w:sz w:val="22"/>
          <w:szCs w:val="22"/>
        </w:rPr>
        <w:t>Introduction to Thermosiphon Systems. https://www.ariat-tech.com/blog/introduction-to-thermosiphon-systems-operation-and-applications.html: Source for: Continuous self-sustaining circulation driven by density differential and gravity.</w:t>
      </w:r>
    </w:p>
    <w:p>
      <w:pPr>
        <w:pStyle w:val="Normal"/>
        <w:spacing w:before="0" w:after="120"/>
        <w:rPr/>
      </w:pPr>
      <w:r>
        <w:rPr/>
      </w:r>
    </w:p>
    <w:p>
      <w:pPr>
        <w:pStyle w:val="Normal"/>
        <w:spacing w:before="0" w:after="160"/>
        <w:rPr/>
      </w:pPr>
      <w:r>
        <w:rPr>
          <w:rFonts w:eastAsia="Arial" w:cs="Arial"/>
          <w:b/>
          <w:bCs/>
          <w:sz w:val="22"/>
          <w:szCs w:val="22"/>
        </w:rPr>
        <w:t xml:space="preserve">22. Alliance Chemical (February 2025). </w:t>
      </w:r>
      <w:r>
        <w:rPr>
          <w:rFonts w:eastAsia="Arial" w:cs="Arial"/>
          <w:sz w:val="22"/>
          <w:szCs w:val="22"/>
        </w:rPr>
        <w:t>AI GPU Liquid Cooling: Glycol Guide for Datacenters. https://alliancechemical.com/blogs/articles/ai-gpu-cooling-revolution: Source for: Liquid cooling approximately 25 times more efficient than air; 30-50% standard glycol concentration; propylene glycol preferred at server level.</w:t>
      </w:r>
    </w:p>
    <w:p>
      <w:pPr>
        <w:pStyle w:val="Normal"/>
        <w:spacing w:before="0" w:after="120"/>
        <w:rPr/>
      </w:pPr>
      <w:r>
        <w:rPr/>
      </w:r>
    </w:p>
    <w:p>
      <w:pPr>
        <w:pStyle w:val="Normal"/>
        <w:spacing w:before="0" w:after="160"/>
        <w:rPr/>
      </w:pPr>
      <w:r>
        <w:rPr>
          <w:rFonts w:eastAsia="Arial" w:cs="Arial"/>
          <w:b/>
          <w:bCs/>
          <w:sz w:val="22"/>
          <w:szCs w:val="22"/>
        </w:rPr>
        <w:t xml:space="preserve">23. Dober Performance Fluids (April 2026). </w:t>
      </w:r>
      <w:r>
        <w:rPr>
          <w:rFonts w:eastAsia="Arial" w:cs="Arial"/>
          <w:sz w:val="22"/>
          <w:szCs w:val="22"/>
        </w:rPr>
        <w:t>Glycol for Direct-to-Chip Cooling in Data Centers. https://www.dober.com/performance-fluids/resources/glycol-data-center-cooling: Source for: OCP specifying propylene glycol as preferred server-side coolant; ASHRAE TC9.9 recommending CDU separation.</w:t>
      </w:r>
    </w:p>
    <w:p>
      <w:pPr>
        <w:pStyle w:val="Normal"/>
        <w:spacing w:before="0" w:after="120"/>
        <w:rPr/>
      </w:pPr>
      <w:r>
        <w:rPr/>
      </w:r>
    </w:p>
    <w:p>
      <w:pPr>
        <w:pStyle w:val="Normal"/>
        <w:spacing w:before="0" w:after="160"/>
        <w:rPr/>
      </w:pPr>
      <w:r>
        <w:rPr>
          <w:rFonts w:eastAsia="Arial" w:cs="Arial"/>
          <w:b/>
          <w:bCs/>
          <w:sz w:val="22"/>
          <w:szCs w:val="22"/>
        </w:rPr>
        <w:t xml:space="preserve">24. Data Center Dynamics (March 2026). </w:t>
      </w:r>
      <w:r>
        <w:rPr>
          <w:rFonts w:eastAsia="Arial" w:cs="Arial"/>
          <w:sz w:val="22"/>
          <w:szCs w:val="22"/>
        </w:rPr>
        <w:t>You're as cold as ice: Antifreeze in liquid cooling. https://www.datacenterdynamics.com/en/analysis/youre-as-cold-as-ice-antifreeze-in-liquid-cooling/: Source for: Pure water having higher heat capacity and thermal conductivity than glycol solutions: the honest thermal tradeoff.</w:t>
      </w:r>
    </w:p>
    <w:p>
      <w:pPr>
        <w:pStyle w:val="Normal"/>
        <w:spacing w:before="0" w:after="120"/>
        <w:rPr/>
      </w:pPr>
      <w:r>
        <w:rPr/>
      </w:r>
    </w:p>
    <w:p>
      <w:pPr>
        <w:pStyle w:val="Normal"/>
        <w:spacing w:before="0" w:after="160"/>
        <w:rPr/>
      </w:pPr>
      <w:r>
        <w:rPr>
          <w:rFonts w:eastAsia="Arial" w:cs="Arial"/>
          <w:b/>
          <w:bCs/>
          <w:sz w:val="22"/>
          <w:szCs w:val="22"/>
        </w:rPr>
        <w:t xml:space="preserve">25. Mikros Technologies. </w:t>
      </w:r>
      <w:r>
        <w:rPr>
          <w:rFonts w:eastAsia="Arial" w:cs="Arial"/>
          <w:sz w:val="22"/>
          <w:szCs w:val="22"/>
        </w:rPr>
        <w:t>Choosing a Liquid Coolant. https://www.mikrostechnologies.com/learn/trends-and-insights/coolants-for-data-center-liquid-cooling.html: Source for: Glycol requiring larger flow channels or increased heat exchanger surface area to match water-only cooling performance.</w:t>
      </w:r>
    </w:p>
    <w:p>
      <w:pPr>
        <w:pStyle w:val="Normal"/>
        <w:spacing w:before="0" w:after="120"/>
        <w:rPr/>
      </w:pPr>
      <w:r>
        <w:rPr/>
      </w:r>
    </w:p>
    <w:p>
      <w:pPr>
        <w:pStyle w:val="Normal"/>
        <w:spacing w:before="0" w:after="160"/>
        <w:rPr/>
      </w:pPr>
      <w:r>
        <w:rPr>
          <w:rFonts w:eastAsia="Arial" w:cs="Arial"/>
          <w:b/>
          <w:bCs/>
          <w:sz w:val="22"/>
          <w:szCs w:val="22"/>
        </w:rPr>
        <w:t xml:space="preserve">26. EAI Water (December 2025). </w:t>
      </w:r>
      <w:r>
        <w:rPr>
          <w:rFonts w:eastAsia="Arial" w:cs="Arial"/>
          <w:sz w:val="22"/>
          <w:szCs w:val="22"/>
        </w:rPr>
        <w:t>How to Optimize Glycol Water Mixture for Maximum Efficiency. https://eaiwater.com/glycol-mixture/: Source for: 50% EG freezes at approximately -36C; 50% PG freezes at approximately -32C; concentrations above 60% reducing performance.</w:t>
      </w:r>
    </w:p>
    <w:p>
      <w:pPr>
        <w:pStyle w:val="Normal"/>
        <w:spacing w:before="0" w:after="120"/>
        <w:rPr/>
      </w:pPr>
      <w:r>
        <w:rPr/>
      </w:r>
    </w:p>
    <w:p>
      <w:pPr>
        <w:pStyle w:val="Normal"/>
        <w:spacing w:before="0" w:after="160"/>
        <w:rPr/>
      </w:pPr>
      <w:r>
        <w:rPr>
          <w:rFonts w:eastAsia="Arial" w:cs="Arial"/>
          <w:b/>
          <w:bCs/>
          <w:sz w:val="22"/>
          <w:szCs w:val="22"/>
        </w:rPr>
        <w:t xml:space="preserve">27. Sustainability Magazine (July 2025). </w:t>
      </w:r>
      <w:r>
        <w:rPr>
          <w:rFonts w:eastAsia="Arial" w:cs="Arial"/>
          <w:sz w:val="22"/>
          <w:szCs w:val="22"/>
        </w:rPr>
        <w:t>How are Companies Pioneering Data Centre Zero Water Cooling? https://sustainabilitymag.com/news/how-are-companies-pioneering-data-centre-zero-water-cooling: Source for: Microsoft August 2024 closed-loop chip-level cooling saving 125 million liters per data center annually.</w:t>
      </w:r>
    </w:p>
    <w:p>
      <w:pPr>
        <w:pStyle w:val="Normal"/>
        <w:spacing w:before="0" w:after="120"/>
        <w:rPr/>
      </w:pPr>
      <w:r>
        <w:rPr/>
      </w:r>
    </w:p>
    <w:p>
      <w:pPr>
        <w:pStyle w:val="Normal"/>
        <w:spacing w:before="0" w:after="160"/>
        <w:rPr/>
      </w:pPr>
      <w:r>
        <w:rPr>
          <w:rFonts w:eastAsia="Arial" w:cs="Arial"/>
          <w:b/>
          <w:bCs/>
          <w:sz w:val="22"/>
          <w:szCs w:val="22"/>
        </w:rPr>
        <w:t xml:space="preserve">28. Network Installers / IEA (January 2026). </w:t>
      </w:r>
      <w:r>
        <w:rPr>
          <w:rFonts w:eastAsia="Arial" w:cs="Arial"/>
          <w:sz w:val="22"/>
          <w:szCs w:val="22"/>
        </w:rPr>
        <w:t>Data Center Energy Consumption Statistics. https://thenetworkinstallers.com/blog/data-center-energy-consumption-statistics/: Source for: Cooling accounting for 30-40% of total facility energy use; average PUE of 1.56 industry-wide.</w:t>
      </w:r>
    </w:p>
    <w:p>
      <w:pPr>
        <w:pStyle w:val="Normal"/>
        <w:spacing w:before="0" w:after="120"/>
        <w:rPr/>
      </w:pPr>
      <w:r>
        <w:rPr/>
      </w:r>
    </w:p>
    <w:p>
      <w:pPr>
        <w:pStyle w:val="Normal"/>
        <w:spacing w:before="0" w:after="160"/>
        <w:rPr/>
      </w:pPr>
      <w:r>
        <w:rPr>
          <w:rFonts w:eastAsia="Arial" w:cs="Arial"/>
          <w:b/>
          <w:bCs/>
          <w:sz w:val="22"/>
          <w:szCs w:val="22"/>
        </w:rPr>
        <w:t xml:space="preserve">29. Electric Choice (2025-2026). </w:t>
      </w:r>
      <w:r>
        <w:rPr>
          <w:rFonts w:eastAsia="Arial" w:cs="Arial"/>
          <w:sz w:val="22"/>
          <w:szCs w:val="22"/>
        </w:rPr>
        <w:t>U.S. Data Center Power Consumption Map by State. https://www.electricchoice.com/datacenters/: Source for: Virginia data centers consuming more than 1 in 4 kilowatt-hours of the state's total electricity.</w:t>
      </w:r>
    </w:p>
    <w:p>
      <w:pPr>
        <w:pStyle w:val="Normal"/>
        <w:spacing w:before="0" w:after="120"/>
        <w:rPr/>
      </w:pPr>
      <w:r>
        <w:rPr/>
      </w:r>
    </w:p>
    <w:p>
      <w:pPr>
        <w:pStyle w:val="Normal"/>
        <w:spacing w:before="0" w:after="160"/>
        <w:rPr/>
      </w:pPr>
      <w:r>
        <w:rPr>
          <w:rFonts w:eastAsia="Arial" w:cs="Arial"/>
          <w:b/>
          <w:bCs/>
          <w:sz w:val="22"/>
          <w:szCs w:val="22"/>
        </w:rPr>
        <w:t xml:space="preserve">30. USPTO Patent No. 8742611. </w:t>
      </w:r>
      <w:r>
        <w:rPr>
          <w:rFonts w:eastAsia="Arial" w:cs="Arial"/>
          <w:sz w:val="22"/>
          <w:szCs w:val="22"/>
        </w:rPr>
        <w:t>Hydropower Generating System. https://image-ppubs.uspto.gov/dirsearch-public/print/downloadPdf/8742611: Source for: Prior patent establishing technical basis of data center positioned above a hydropower generating module using descending cooling water to drive a turbine in a closed cycle.</w:t>
      </w:r>
    </w:p>
    <w:p>
      <w:pPr>
        <w:pStyle w:val="Normal"/>
        <w:spacing w:before="0" w:after="120"/>
        <w:rPr/>
      </w:pPr>
      <w:r>
        <w:rPr/>
      </w:r>
    </w:p>
    <w:p>
      <w:pPr>
        <w:pStyle w:val="Heading2"/>
        <w:rPr/>
      </w:pPr>
      <w:r>
        <w:rPr>
          <w:rFonts w:eastAsia="Arial" w:cs="Arial" w:ascii="Arial" w:hAnsi="Arial"/>
          <w:b/>
          <w:bCs/>
          <w:color w:val="2E6B9E"/>
          <w:sz w:val="26"/>
          <w:szCs w:val="26"/>
        </w:rPr>
        <w:t>Additional Sources and Citations</w:t>
      </w:r>
    </w:p>
    <w:p>
      <w:pPr>
        <w:pStyle w:val="Normal"/>
        <w:spacing w:before="0" w:after="160"/>
        <w:rPr/>
      </w:pPr>
      <w:r>
        <w:rPr>
          <w:rFonts w:eastAsia="Arial" w:cs="Arial"/>
          <w:b/>
          <w:bCs/>
          <w:sz w:val="22"/>
          <w:szCs w:val="22"/>
        </w:rPr>
        <w:t xml:space="preserve">31. Privette et al. (2026). </w:t>
      </w:r>
      <w:r>
        <w:rPr>
          <w:rFonts w:eastAsia="Arial" w:cs="Arial"/>
          <w:sz w:val="22"/>
          <w:szCs w:val="22"/>
        </w:rPr>
        <w:t>Data Centers Water Footprint: The Need for More Transparency. AGU Advances, Feb. 27, 2026. agupubs.onlinelibrary.wiley.com</w:t>
      </w:r>
    </w:p>
    <w:p>
      <w:pPr>
        <w:pStyle w:val="Normal"/>
        <w:spacing w:before="0" w:after="120"/>
        <w:rPr/>
      </w:pPr>
      <w:r>
        <w:rPr/>
      </w:r>
    </w:p>
    <w:p>
      <w:pPr>
        <w:pStyle w:val="Normal"/>
        <w:spacing w:before="0" w:after="160"/>
        <w:rPr/>
      </w:pPr>
      <w:r>
        <w:rPr>
          <w:rFonts w:eastAsia="Arial" w:cs="Arial"/>
          <w:b/>
          <w:bCs/>
          <w:sz w:val="22"/>
          <w:szCs w:val="22"/>
        </w:rPr>
        <w:t xml:space="preserve">32. MOST Policy Initiative (2026). </w:t>
      </w:r>
      <w:r>
        <w:rPr>
          <w:rFonts w:eastAsia="Arial" w:cs="Arial"/>
          <w:sz w:val="22"/>
          <w:szCs w:val="22"/>
        </w:rPr>
        <w:t>Data Center Water Use. April 8, 2026. mostpolicyinitiative.org</w:t>
      </w:r>
    </w:p>
    <w:p>
      <w:pPr>
        <w:pStyle w:val="Normal"/>
        <w:spacing w:before="0" w:after="120"/>
        <w:rPr/>
      </w:pPr>
      <w:r>
        <w:rPr/>
      </w:r>
    </w:p>
    <w:p>
      <w:pPr>
        <w:pStyle w:val="Normal"/>
        <w:spacing w:before="0" w:after="160"/>
        <w:rPr/>
      </w:pPr>
      <w:r>
        <w:rPr>
          <w:rFonts w:eastAsia="Arial" w:cs="Arial"/>
          <w:b/>
          <w:bCs/>
          <w:sz w:val="22"/>
          <w:szCs w:val="22"/>
        </w:rPr>
        <w:t xml:space="preserve">33. Consumer Reports (2026). </w:t>
      </w:r>
      <w:r>
        <w:rPr>
          <w:rFonts w:eastAsia="Arial" w:cs="Arial"/>
          <w:sz w:val="22"/>
          <w:szCs w:val="22"/>
        </w:rPr>
        <w:t>AI Data Centers: Big Tech's Impact on Electric Bills, Water, and More. March 20, 2026. consumerreports.org</w:t>
      </w:r>
    </w:p>
    <w:p>
      <w:pPr>
        <w:pStyle w:val="Normal"/>
        <w:spacing w:before="0" w:after="120"/>
        <w:rPr/>
      </w:pPr>
      <w:r>
        <w:rPr/>
      </w:r>
    </w:p>
    <w:p>
      <w:pPr>
        <w:pStyle w:val="Normal"/>
        <w:spacing w:before="0" w:after="160"/>
        <w:rPr/>
      </w:pPr>
      <w:r>
        <w:rPr>
          <w:rFonts w:eastAsia="Arial" w:cs="Arial"/>
          <w:b/>
          <w:bCs/>
          <w:sz w:val="22"/>
          <w:szCs w:val="22"/>
        </w:rPr>
        <w:t xml:space="preserve">34. Lincoln Institute of Land Policy (2026). </w:t>
      </w:r>
      <w:r>
        <w:rPr>
          <w:rFonts w:eastAsia="Arial" w:cs="Arial"/>
          <w:sz w:val="22"/>
          <w:szCs w:val="22"/>
        </w:rPr>
        <w:t>Data Drain: The Land and Water Impacts of the AI Boom. Feb. 23, 2026. lincolninst.edu</w:t>
      </w:r>
    </w:p>
    <w:p>
      <w:pPr>
        <w:pStyle w:val="Normal"/>
        <w:spacing w:before="0" w:after="120"/>
        <w:rPr/>
      </w:pPr>
      <w:r>
        <w:rPr/>
      </w:r>
    </w:p>
    <w:p>
      <w:pPr>
        <w:pStyle w:val="Normal"/>
        <w:spacing w:before="0" w:after="160"/>
        <w:rPr/>
      </w:pPr>
      <w:r>
        <w:rPr>
          <w:rFonts w:eastAsia="Arial" w:cs="Arial"/>
          <w:b/>
          <w:bCs/>
          <w:sz w:val="22"/>
          <w:szCs w:val="22"/>
        </w:rPr>
        <w:t xml:space="preserve">35. Diaz-Marin, C. and Berquist, Z.J. (2025). </w:t>
      </w:r>
      <w:r>
        <w:rPr>
          <w:rFonts w:eastAsia="Arial" w:cs="Arial"/>
          <w:sz w:val="22"/>
          <w:szCs w:val="22"/>
        </w:rPr>
        <w:t>Flipping the Switch: Carbon-Negative and Water-Positive Data Centers Through Waste Heat Utilization. Energy and Environmental Science, 18: 8403-8413. Referenced via European Commission Environment, March 30, 2026. environment.ec.europa.eu</w:t>
      </w:r>
    </w:p>
    <w:p>
      <w:pPr>
        <w:pStyle w:val="Normal"/>
        <w:spacing w:before="0" w:after="120"/>
        <w:rPr/>
      </w:pPr>
      <w:r>
        <w:rPr/>
      </w:r>
    </w:p>
    <w:p>
      <w:pPr>
        <w:pStyle w:val="Normal"/>
        <w:spacing w:before="0" w:after="160"/>
        <w:rPr/>
      </w:pPr>
      <w:r>
        <w:rPr>
          <w:rFonts w:eastAsia="Arial" w:cs="Arial"/>
          <w:b/>
          <w:bCs/>
          <w:sz w:val="22"/>
          <w:szCs w:val="22"/>
        </w:rPr>
        <w:t xml:space="preserve">36. Microsoft (2024). </w:t>
      </w:r>
      <w:r>
        <w:rPr>
          <w:rFonts w:eastAsia="Arial" w:cs="Arial"/>
          <w:sz w:val="22"/>
          <w:szCs w:val="22"/>
        </w:rPr>
        <w:t>Sustainable by Design: Next-Generation Datacenters Consume Zero Water for Cooling. Dec. 9, 2024. microsoft.com</w:t>
      </w:r>
    </w:p>
    <w:p>
      <w:pPr>
        <w:pStyle w:val="Normal"/>
        <w:spacing w:before="0" w:after="120"/>
        <w:rPr/>
      </w:pPr>
      <w:r>
        <w:rPr/>
      </w:r>
    </w:p>
    <w:p>
      <w:pPr>
        <w:pStyle w:val="Normal"/>
        <w:spacing w:before="0" w:after="160"/>
        <w:rPr/>
      </w:pPr>
      <w:r>
        <w:rPr>
          <w:rFonts w:eastAsia="Arial" w:cs="Arial"/>
          <w:b/>
          <w:bCs/>
          <w:sz w:val="22"/>
          <w:szCs w:val="22"/>
        </w:rPr>
        <w:t xml:space="preserve">37. DataBank (2026). </w:t>
      </w:r>
      <w:r>
        <w:rPr>
          <w:rFonts w:eastAsia="Arial" w:cs="Arial"/>
          <w:sz w:val="22"/>
          <w:szCs w:val="22"/>
        </w:rPr>
        <w:t>Five Sustainability Trends That Will Define Data Centers in 2026. March 3, 2026. databank.com</w:t>
      </w:r>
    </w:p>
    <w:p>
      <w:pPr>
        <w:pStyle w:val="Normal"/>
        <w:spacing w:before="0" w:after="120"/>
        <w:rPr/>
      </w:pPr>
      <w:r>
        <w:rPr/>
      </w:r>
    </w:p>
    <w:p>
      <w:pPr>
        <w:pStyle w:val="Normal"/>
        <w:spacing w:before="0" w:after="160"/>
        <w:rPr/>
      </w:pPr>
      <w:r>
        <w:rPr>
          <w:rFonts w:eastAsia="Arial" w:cs="Arial"/>
          <w:b/>
          <w:bCs/>
          <w:sz w:val="22"/>
          <w:szCs w:val="22"/>
        </w:rPr>
        <w:t xml:space="preserve">38. EESI (2026). </w:t>
      </w:r>
      <w:r>
        <w:rPr>
          <w:rFonts w:eastAsia="Arial" w:cs="Arial"/>
          <w:sz w:val="22"/>
          <w:szCs w:val="22"/>
        </w:rPr>
        <w:t>Data Center Power Demands Are Contributing to Higher Energy Bills. Feb. 24, 2026. eesi.org</w:t>
      </w:r>
    </w:p>
    <w:p>
      <w:pPr>
        <w:pStyle w:val="Normal"/>
        <w:spacing w:before="0" w:after="120"/>
        <w:rPr/>
      </w:pPr>
      <w:r>
        <w:rPr/>
      </w:r>
    </w:p>
    <w:p>
      <w:pPr>
        <w:pStyle w:val="Normal"/>
        <w:spacing w:before="0" w:after="160"/>
        <w:rPr/>
      </w:pPr>
      <w:r>
        <w:rPr>
          <w:rFonts w:eastAsia="Arial" w:cs="Arial"/>
          <w:b/>
          <w:bCs/>
          <w:sz w:val="22"/>
          <w:szCs w:val="22"/>
        </w:rPr>
        <w:t xml:space="preserve">39. Bloomberg (2025). </w:t>
      </w:r>
      <w:r>
        <w:rPr>
          <w:rFonts w:eastAsia="Arial" w:cs="Arial"/>
          <w:sz w:val="22"/>
          <w:szCs w:val="22"/>
        </w:rPr>
        <w:t>AI Data Centers Are Sending Power Bills Soaring. Sept. 29, 2025. bloomberg.com</w:t>
      </w:r>
    </w:p>
    <w:p>
      <w:pPr>
        <w:pStyle w:val="Normal"/>
        <w:spacing w:before="0" w:after="120"/>
        <w:rPr/>
      </w:pPr>
      <w:r>
        <w:rPr/>
      </w:r>
    </w:p>
    <w:p>
      <w:pPr>
        <w:pStyle w:val="Normal"/>
        <w:spacing w:before="0" w:after="160"/>
        <w:rPr/>
      </w:pPr>
      <w:r>
        <w:rPr>
          <w:rFonts w:eastAsia="Arial" w:cs="Arial"/>
          <w:b/>
          <w:bCs/>
          <w:sz w:val="22"/>
          <w:szCs w:val="22"/>
        </w:rPr>
        <w:t xml:space="preserve">40. CNN Business (2026). </w:t>
      </w:r>
      <w:r>
        <w:rPr>
          <w:rFonts w:eastAsia="Arial" w:cs="Arial"/>
          <w:sz w:val="22"/>
          <w:szCs w:val="22"/>
        </w:rPr>
        <w:t>Here's How AI Data Centers Affect the Electrical Grid. Jan. 18, 2026. cnn.com</w:t>
      </w:r>
    </w:p>
    <w:p>
      <w:pPr>
        <w:pStyle w:val="Normal"/>
        <w:spacing w:before="0" w:after="120"/>
        <w:rPr/>
      </w:pPr>
      <w:r>
        <w:rPr/>
      </w:r>
    </w:p>
    <w:p>
      <w:pPr>
        <w:pStyle w:val="Normal"/>
        <w:spacing w:before="0" w:after="160"/>
        <w:rPr/>
      </w:pPr>
      <w:r>
        <w:rPr>
          <w:rFonts w:eastAsia="Arial" w:cs="Arial"/>
          <w:b/>
          <w:bCs/>
          <w:sz w:val="22"/>
          <w:szCs w:val="22"/>
        </w:rPr>
        <w:t xml:space="preserve">41. World Resources Institute (2026). </w:t>
      </w:r>
      <w:r>
        <w:rPr>
          <w:rFonts w:eastAsia="Arial" w:cs="Arial"/>
          <w:sz w:val="22"/>
          <w:szCs w:val="22"/>
        </w:rPr>
        <w:t>From Energy Use to Air Quality, the Many Ways Data Centers Affect U.S. Communities. Feb. 17, 2026. wri.org</w:t>
      </w:r>
    </w:p>
    <w:p>
      <w:pPr>
        <w:pStyle w:val="Normal"/>
        <w:spacing w:before="0" w:after="120"/>
        <w:rPr/>
      </w:pPr>
      <w:r>
        <w:rPr/>
      </w:r>
    </w:p>
    <w:p>
      <w:pPr>
        <w:pStyle w:val="Normal"/>
        <w:spacing w:before="0" w:after="160"/>
        <w:rPr/>
      </w:pPr>
      <w:r>
        <w:rPr>
          <w:rFonts w:eastAsia="Arial" w:cs="Arial"/>
          <w:b/>
          <w:bCs/>
          <w:sz w:val="22"/>
          <w:szCs w:val="22"/>
        </w:rPr>
        <w:t xml:space="preserve">42. Amazon (2025). </w:t>
      </w:r>
      <w:r>
        <w:rPr>
          <w:rFonts w:eastAsia="Arial" w:cs="Arial"/>
          <w:sz w:val="22"/>
          <w:szCs w:val="22"/>
        </w:rPr>
        <w:t>Data Centers Don't Raise Your Electricity Bills: Study Confirms. Dec. 16, 2025. aboutamazon.com. Note: This study was commissioned by Amazon. Independent verification is advised.</w:t>
      </w:r>
    </w:p>
    <w:p>
      <w:pPr>
        <w:pStyle w:val="Normal"/>
        <w:spacing w:before="0" w:after="120"/>
        <w:rPr/>
      </w:pPr>
      <w:r>
        <w:rPr/>
      </w:r>
    </w:p>
    <w:p>
      <w:pPr>
        <w:pStyle w:val="Normal"/>
        <w:spacing w:before="0" w:after="160"/>
        <w:rPr/>
      </w:pPr>
      <w:r>
        <w:rPr>
          <w:rFonts w:eastAsia="Arial" w:cs="Arial"/>
          <w:b/>
          <w:bCs/>
          <w:sz w:val="22"/>
          <w:szCs w:val="22"/>
        </w:rPr>
        <w:t xml:space="preserve">43. Rep. Alexandria Ocasio-Cortez (2025). </w:t>
      </w:r>
      <w:r>
        <w:rPr>
          <w:rFonts w:eastAsia="Arial" w:cs="Arial"/>
          <w:sz w:val="22"/>
          <w:szCs w:val="22"/>
        </w:rPr>
        <w:t>Ocasio-Cortez Secures Department of Energy Study on Impact of AI Data Centers on Americans' Electric Bills. Sept. 4, 2025. ocasio-cortez.house.gov</w:t>
      </w:r>
    </w:p>
    <w:p>
      <w:pPr>
        <w:pStyle w:val="Normal"/>
        <w:spacing w:before="0" w:after="120"/>
        <w:rPr/>
      </w:pPr>
      <w:r>
        <w:rPr/>
      </w:r>
    </w:p>
    <w:p>
      <w:pPr>
        <w:pStyle w:val="Normal"/>
        <w:spacing w:before="0" w:after="160"/>
        <w:rPr/>
      </w:pPr>
      <w:r>
        <w:rPr>
          <w:rFonts w:eastAsia="Arial" w:cs="Arial"/>
          <w:b/>
          <w:bCs/>
          <w:sz w:val="22"/>
          <w:szCs w:val="22"/>
        </w:rPr>
        <w:t xml:space="preserve">44. Rep. Kevin Mullin (2025). </w:t>
      </w:r>
      <w:r>
        <w:rPr>
          <w:rFonts w:eastAsia="Arial" w:cs="Arial"/>
          <w:sz w:val="22"/>
          <w:szCs w:val="22"/>
        </w:rPr>
        <w:t>Mullin Questions Data Center Impact on Residential Power Bills. Oct. 29, 2025. kevinmullin.house.gov</w:t>
      </w:r>
    </w:p>
    <w:p>
      <w:pPr>
        <w:pStyle w:val="Normal"/>
        <w:spacing w:before="0" w:after="120"/>
        <w:rPr/>
      </w:pPr>
      <w:r>
        <w:rPr/>
      </w:r>
    </w:p>
    <w:p>
      <w:pPr>
        <w:pStyle w:val="Normal"/>
        <w:spacing w:before="0" w:after="160"/>
        <w:rPr/>
      </w:pPr>
      <w:r>
        <w:rPr>
          <w:rFonts w:eastAsia="Arial" w:cs="Arial"/>
          <w:b/>
          <w:bCs/>
          <w:sz w:val="22"/>
          <w:szCs w:val="22"/>
        </w:rPr>
        <w:t xml:space="preserve">45. Foreign Policy Research Institute (2025). </w:t>
      </w:r>
      <w:r>
        <w:rPr>
          <w:rFonts w:eastAsia="Arial" w:cs="Arial"/>
          <w:sz w:val="22"/>
          <w:szCs w:val="22"/>
        </w:rPr>
        <w:t>Data Centers at Risk: The Fragile Core of American Power. Dec. 5, 2025. fpri.org</w:t>
      </w:r>
    </w:p>
    <w:p>
      <w:pPr>
        <w:pStyle w:val="Normal"/>
        <w:spacing w:before="0" w:after="120"/>
        <w:rPr/>
      </w:pPr>
      <w:r>
        <w:rPr/>
      </w:r>
    </w:p>
    <w:p>
      <w:pPr>
        <w:pStyle w:val="Normal"/>
        <w:spacing w:before="0" w:after="160"/>
        <w:rPr/>
      </w:pPr>
      <w:r>
        <w:rPr>
          <w:rFonts w:eastAsia="Arial" w:cs="Arial"/>
          <w:b/>
          <w:bCs/>
          <w:sz w:val="22"/>
          <w:szCs w:val="22"/>
        </w:rPr>
        <w:t xml:space="preserve">46. Tao and Xu (2025). </w:t>
      </w:r>
      <w:r>
        <w:rPr>
          <w:rFonts w:eastAsia="Arial" w:cs="Arial"/>
          <w:sz w:val="22"/>
          <w:szCs w:val="22"/>
        </w:rPr>
        <w:t>Global Data Center Expansion and Human Health: A Call for Empirical Research. Eco and Environmental Health, May 27, 2025. pmc.ncbi.nlm.nih.gov</w:t>
      </w:r>
    </w:p>
    <w:p>
      <w:pPr>
        <w:pStyle w:val="Normal"/>
        <w:spacing w:before="0" w:after="120"/>
        <w:rPr/>
      </w:pPr>
      <w:r>
        <w:rPr/>
      </w:r>
    </w:p>
    <w:p>
      <w:pPr>
        <w:pStyle w:val="Normal"/>
        <w:spacing w:before="0" w:after="160"/>
        <w:rPr/>
      </w:pPr>
      <w:r>
        <w:rPr>
          <w:rFonts w:eastAsia="Arial" w:cs="Arial"/>
          <w:b/>
          <w:bCs/>
          <w:sz w:val="22"/>
          <w:szCs w:val="22"/>
        </w:rPr>
        <w:t xml:space="preserve">47. Congress.gov / Library of Congress (2026). </w:t>
      </w:r>
      <w:r>
        <w:rPr>
          <w:rFonts w:eastAsia="Arial" w:cs="Arial"/>
          <w:sz w:val="22"/>
          <w:szCs w:val="22"/>
        </w:rPr>
        <w:t>Data Centers and Their Energy Consumption: Frequently Asked Questions. congress.gov</w:t>
      </w:r>
    </w:p>
    <w:p>
      <w:pPr>
        <w:pStyle w:val="Normal"/>
        <w:spacing w:before="0" w:after="120"/>
        <w:rPr/>
      </w:pPr>
      <w:r>
        <w:rPr/>
      </w:r>
    </w:p>
    <w:p>
      <w:pPr>
        <w:pStyle w:val="Normal"/>
        <w:spacing w:before="0" w:after="160"/>
        <w:rPr/>
      </w:pPr>
      <w:r>
        <w:rPr>
          <w:rFonts w:eastAsia="Arial" w:cs="Arial"/>
          <w:b/>
          <w:bCs/>
          <w:sz w:val="22"/>
          <w:szCs w:val="22"/>
        </w:rPr>
        <w:t xml:space="preserve">48. ASHRAE TC9.9 (September 2024). </w:t>
      </w:r>
      <w:r>
        <w:rPr>
          <w:rFonts w:eastAsia="Arial" w:cs="Arial"/>
          <w:sz w:val="22"/>
          <w:szCs w:val="22"/>
        </w:rPr>
        <w:t>Liquid Cooling: Resiliency Guidance for Cold Plate Deployments. Technical Bulletin. https://tpc.ashrae.org/?cmtKey=fd4a4ee6-96a3-4f61-8b85-43418dfa988d: Source for: ASHRAE TC9.9 operational guidance on leak response protocols, CDU redundancy, and system resiliency requirements for direct-to-chip liquid cooling deployments.</w:t>
      </w:r>
    </w:p>
    <w:p>
      <w:pPr>
        <w:pStyle w:val="Normal"/>
        <w:spacing w:before="0" w:after="120"/>
        <w:rPr/>
      </w:pPr>
      <w:r>
        <w:rPr/>
      </w:r>
    </w:p>
    <w:p>
      <w:pPr>
        <w:pStyle w:val="Normal"/>
        <w:spacing w:before="0" w:after="160"/>
        <w:rPr/>
      </w:pPr>
      <w:r>
        <w:rPr>
          <w:rFonts w:eastAsia="Arial" w:cs="Arial"/>
          <w:b/>
          <w:bCs/>
          <w:sz w:val="22"/>
          <w:szCs w:val="22"/>
        </w:rPr>
        <w:t xml:space="preserve">49. Sunkara, K.C. and Konakanchi, R. (2024). </w:t>
      </w:r>
      <w:r>
        <w:rPr>
          <w:rFonts w:eastAsia="Arial" w:cs="Arial"/>
          <w:sz w:val="22"/>
          <w:szCs w:val="22"/>
        </w:rPr>
        <w:t>Smart IoT-Based Leak Forecasting and Detection for Energy-Efficient Liquid Cooling in AI Data Centers. arXiv:2512.21801. https://arxiv.org/pdf/2512.21801: Source for: IoT monitoring combining LSTM neural networks and Random Forest classifiers achieving 96.5% detection accuracy and 87% forecasting accuracy aligned with ASHRAE 2021 standards; humidity, pressure, and flow rate as strong predictive signals; leak forecasting 2-4 hours ahead; sudden event detection within 1 minute. Note: testing conducted on synthetic data aligned with ASHRAE standards; field deployment validation is ongoing.</w:t>
      </w:r>
    </w:p>
    <w:p>
      <w:pPr>
        <w:pStyle w:val="Normal"/>
        <w:spacing w:before="0" w:after="120"/>
        <w:rPr/>
      </w:pPr>
      <w:r>
        <w:rPr/>
      </w:r>
    </w:p>
    <w:p>
      <w:pPr>
        <w:pStyle w:val="Normal"/>
        <w:spacing w:before="0" w:after="160"/>
        <w:rPr/>
      </w:pPr>
      <w:r>
        <w:rPr>
          <w:rFonts w:eastAsia="Arial" w:cs="Arial"/>
          <w:b/>
          <w:bCs/>
          <w:sz w:val="22"/>
          <w:szCs w:val="22"/>
        </w:rPr>
        <w:t xml:space="preserve">50. Dober Performance Fluids (2025). </w:t>
      </w:r>
      <w:r>
        <w:rPr>
          <w:rFonts w:eastAsia="Arial" w:cs="Arial"/>
          <w:sz w:val="22"/>
          <w:szCs w:val="22"/>
        </w:rPr>
        <w:t>Data Center Leak Detection and Glycol Monitoring: Avoiding Costly Downtime. https://www.dober.com/performance-fluids/resources/data-center-leak-detection-monitoring: Source for: ASHRAE TC9.9 and OCP specifying active coolant quality monitoring as operational requirement; pH target of 8.0-10.5 for propylene glycol-based secondary loops; inhibitor depletion as primary long-term pipe integrity risk; peer-reviewed ASTM D1384 and ASTM D8040 testing confirming properly inhibited propylene glycol maintains corrosion rates within specification for copper, brass, solder, and aluminum.</w:t>
      </w:r>
    </w:p>
    <w:p>
      <w:pPr>
        <w:pStyle w:val="Normal"/>
        <w:spacing w:before="0" w:after="120"/>
        <w:rPr/>
      </w:pPr>
      <w:r>
        <w:rPr/>
      </w:r>
    </w:p>
    <w:p>
      <w:pPr>
        <w:pStyle w:val="Normal"/>
        <w:pBdr>
          <w:bottom w:val="single" w:sz="4" w:space="1" w:color="CCCCCC"/>
        </w:pBdr>
        <w:spacing w:before="0" w:after="200"/>
        <w:rPr/>
      </w:pPr>
      <w:r>
        <w:rPr/>
      </w:r>
    </w:p>
    <w:p>
      <w:pPr>
        <w:pStyle w:val="Normal"/>
        <w:jc w:val="center"/>
        <w:rPr/>
      </w:pPr>
      <w:r>
        <w:rPr>
          <w:rFonts w:eastAsia="Arial" w:cs="Arial"/>
          <w:i/>
          <w:iCs/>
          <w:color w:val="666666"/>
          <w:sz w:val="18"/>
          <w:szCs w:val="18"/>
        </w:rPr>
        <w:t>The diagrams and illustrations accompanying this document are schematic representations intended for public communication and planning purposes. They accurately represent the engineering concepts described herein. They are not construction drawings, fabrication specifications, or licensed engineering documents. Site-specific implementation requires assessment by a licensed engineer familiar with local building codes, water rights, utility interconnection requirements, and structural conditions.</w:t>
      </w:r>
    </w:p>
    <w:p>
      <w:pPr>
        <w:pStyle w:val="Normal"/>
        <w:spacing w:before="0" w:after="120"/>
        <w:jc w:val="center"/>
        <w:rPr/>
      </w:pPr>
      <w:r>
        <w:rPr>
          <w:rFonts w:eastAsia="Arial" w:cs="Arial"/>
          <w:i/>
          <w:iCs/>
          <w:color w:val="666666"/>
          <w:sz w:val="18"/>
          <w:szCs w:val="18"/>
        </w:rPr>
        <w:t>All claims verifiable through citations above. No data was fabricated or estimated without source attribution.</w:t>
      </w:r>
    </w:p>
    <w:p>
      <w:pPr>
        <w:pStyle w:val="Normal"/>
        <w:spacing w:before="0" w:after="120"/>
        <w:jc w:val="center"/>
        <w:rPr/>
      </w:pPr>
      <w:r>
        <w:rPr>
          <w:rFonts w:eastAsia="Arial" w:cs="Arial"/>
          <w:color w:val="666666"/>
          <w:sz w:val="18"/>
          <w:szCs w:val="18"/>
        </w:rPr>
        <w:t>Originally conceived and freely released by Angel | Creator of the Symbiotic Workforce | https://mylearningacademy.org/realfacts/lookupfacts1.html#DataCenters | June 2026</w:t>
      </w:r>
    </w:p>
    <w:p>
      <w:pPr>
        <w:pStyle w:val="Normal"/>
        <w:spacing w:before="0" w:after="0"/>
        <w:jc w:val="center"/>
        <w:rPr/>
      </w:pPr>
      <w:r>
        <w:rPr>
          <w:rFonts w:eastAsia="Arial" w:cs="Arial"/>
          <w:b/>
          <w:bCs/>
          <w:color w:val="2E6B9E"/>
          <w:sz w:val="18"/>
          <w:szCs w:val="18"/>
        </w:rPr>
        <w:t>CC0 1.0 Universal: No rights reserved: https://creativecommons.org/publicdomain/zero/1.0/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18"/>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color w:val="1A3A5C"/>
      <w:sz w:val="32"/>
      <w:szCs w:val="32"/>
    </w:rPr>
  </w:style>
  <w:style w:type="paragraph" w:styleId="Heading2">
    <w:name w:val="heading 2"/>
    <w:basedOn w:val="Heading"/>
    <w:qFormat/>
    <w:pPr>
      <w:spacing w:before="280" w:after="160"/>
      <w:outlineLvl w:val="1"/>
    </w:pPr>
    <w:rPr>
      <w:rFonts w:ascii="Arial" w:hAnsi="Arial" w:eastAsia="Arial" w:cs="Arial"/>
      <w:b/>
      <w:bCs/>
      <w:color w:val="2E6B9E"/>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image" Target="media/diagram1.png"/><Relationship Id="rId8" Type="http://schemas.openxmlformats.org/officeDocument/2006/relationships/image" Target="media/diagram2.png"/><Relationship Id="rId9" Type="http://schemas.openxmlformats.org/officeDocument/2006/relationships/image" Target="media/diagram3.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LibreOffice/25.2.5.2$Windows_X86_64 LibreOffice_project/03d19516eb2e1dd5d4ccd751a0d6f35f35e08022</Application>
  <AppVersion>15.0000</AppVersion>
  <Pages>18</Pages>
  <Words>5255</Words>
  <Characters>32628</Characters>
  <CharactersWithSpaces>37714</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2026-06-02T21:22:22Z</dcterms:created>
  <dc:creator>Un-named</dc:creator>
  <dc:description/>
  <dc:language>en-US</dc:language>
  <cp:lastModifiedBy/>
  <dcterms:modified xsi:type="dcterms:W3CDTF">2026-06-02T17:25:36Z</dcterms:modified>
  <cp:revision>2</cp:revision>
  <dc:subject/>
  <dc:title/>
</cp:coreProperties>
</file>